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A9" w:rsidRDefault="00645EA9" w:rsidP="00645EA9">
      <w:pPr>
        <w:jc w:val="center"/>
        <w:rPr>
          <w:b/>
          <w:sz w:val="28"/>
        </w:rPr>
      </w:pPr>
    </w:p>
    <w:p w:rsidR="00645EA9" w:rsidRDefault="00645EA9" w:rsidP="00645EA9">
      <w:pPr>
        <w:jc w:val="center"/>
        <w:rPr>
          <w:b/>
          <w:sz w:val="28"/>
        </w:rPr>
      </w:pPr>
    </w:p>
    <w:p w:rsidR="00645EA9" w:rsidRDefault="00645EA9" w:rsidP="00645EA9">
      <w:pPr>
        <w:jc w:val="center"/>
        <w:rPr>
          <w:b/>
          <w:sz w:val="32"/>
        </w:rPr>
      </w:pPr>
      <w:r w:rsidRPr="00A0485F">
        <w:rPr>
          <w:b/>
          <w:sz w:val="32"/>
        </w:rPr>
        <w:t xml:space="preserve">Submission and Peer Review Policy </w:t>
      </w:r>
    </w:p>
    <w:p w:rsidR="00645EA9" w:rsidRPr="00214E19" w:rsidRDefault="00615799" w:rsidP="00645EA9">
      <w:pPr>
        <w:jc w:val="center"/>
        <w:rPr>
          <w:sz w:val="22"/>
        </w:rPr>
      </w:pPr>
      <w:r w:rsidRPr="00FA2B45">
        <w:rPr>
          <w:b/>
          <w:bCs/>
          <w:color w:val="0070C0"/>
          <w:sz w:val="22"/>
        </w:rPr>
        <w:t>Journal of Sales Science &amp; Strategy (JSSS)</w:t>
      </w:r>
      <w:r w:rsidR="00645EA9" w:rsidRPr="00214E19">
        <w:rPr>
          <w:sz w:val="22"/>
        </w:rPr>
        <w:br/>
      </w:r>
      <w:r w:rsidR="00645EA9" w:rsidRPr="00214E19">
        <w:rPr>
          <w:b/>
          <w:bCs/>
          <w:sz w:val="22"/>
        </w:rPr>
        <w:t>Seoul School of Integrated Sciences &amp; Technologies (</w:t>
      </w:r>
      <w:proofErr w:type="spellStart"/>
      <w:r w:rsidR="00645EA9" w:rsidRPr="00214E19">
        <w:rPr>
          <w:b/>
          <w:bCs/>
          <w:sz w:val="22"/>
        </w:rPr>
        <w:t>aSSIST</w:t>
      </w:r>
      <w:proofErr w:type="spellEnd"/>
      <w:r w:rsidR="00645EA9" w:rsidRPr="00214E19">
        <w:rPr>
          <w:b/>
          <w:bCs/>
          <w:sz w:val="22"/>
        </w:rPr>
        <w:t>)</w:t>
      </w:r>
    </w:p>
    <w:p w:rsidR="00645EA9" w:rsidRPr="00214E19" w:rsidRDefault="00645EA9" w:rsidP="00645EA9">
      <w:pPr>
        <w:jc w:val="center"/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Pr="00214E19" w:rsidRDefault="00615799" w:rsidP="00645EA9">
      <w:pPr>
        <w:jc w:val="center"/>
        <w:rPr>
          <w:b/>
          <w:bCs/>
          <w:sz w:val="24"/>
        </w:rPr>
      </w:pPr>
      <w:r w:rsidRPr="00FA2B45">
        <w:rPr>
          <w:b/>
          <w:iCs/>
          <w:color w:val="0070C0"/>
          <w:sz w:val="24"/>
        </w:rPr>
        <w:t>Jan 16 2026</w:t>
      </w: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Pr="00214E1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rPr>
          <w:b/>
          <w:bCs/>
        </w:rPr>
      </w:pPr>
    </w:p>
    <w:p w:rsidR="00645EA9" w:rsidRDefault="00645EA9" w:rsidP="00645EA9">
      <w:pPr>
        <w:jc w:val="right"/>
        <w:rPr>
          <w:b/>
          <w:bCs/>
          <w:sz w:val="22"/>
        </w:rPr>
      </w:pPr>
    </w:p>
    <w:p w:rsidR="00645EA9" w:rsidRPr="00214E19" w:rsidRDefault="00615799" w:rsidP="00645EA9">
      <w:pPr>
        <w:jc w:val="right"/>
        <w:rPr>
          <w:sz w:val="22"/>
        </w:rPr>
      </w:pPr>
      <w:r w:rsidRPr="00214E19">
        <w:rPr>
          <w:b/>
          <w:bCs/>
          <w:sz w:val="22"/>
        </w:rPr>
        <w:t>Issued by:</w:t>
      </w:r>
      <w:r w:rsidRPr="00214E19">
        <w:rPr>
          <w:sz w:val="22"/>
        </w:rPr>
        <w:t xml:space="preserve"> </w:t>
      </w:r>
      <w:r w:rsidRPr="00FA2B45">
        <w:rPr>
          <w:color w:val="0070C0"/>
          <w:sz w:val="22"/>
        </w:rPr>
        <w:t>JSSS</w:t>
      </w:r>
      <w:r w:rsidRPr="00214E19">
        <w:rPr>
          <w:sz w:val="22"/>
        </w:rPr>
        <w:t xml:space="preserve"> Publication Committee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Institution:</w:t>
      </w:r>
      <w:r w:rsidRPr="00214E19">
        <w:rPr>
          <w:sz w:val="22"/>
        </w:rPr>
        <w:t xml:space="preserve"> </w:t>
      </w:r>
      <w:r w:rsidRPr="00DB329A">
        <w:rPr>
          <w:color w:val="0070C0"/>
          <w:sz w:val="22"/>
        </w:rPr>
        <w:t>JSSS</w:t>
      </w:r>
      <w:r w:rsidRPr="00214E19">
        <w:rPr>
          <w:sz w:val="22"/>
        </w:rPr>
        <w:t xml:space="preserve"> · </w:t>
      </w:r>
      <w:proofErr w:type="spellStart"/>
      <w:r w:rsidRPr="00214E19">
        <w:rPr>
          <w:sz w:val="22"/>
        </w:rPr>
        <w:t>aSSIST</w:t>
      </w:r>
      <w:proofErr w:type="spellEnd"/>
      <w:r w:rsidRPr="00214E19">
        <w:rPr>
          <w:sz w:val="22"/>
        </w:rPr>
        <w:br/>
      </w:r>
      <w:r w:rsidRPr="00214E19">
        <w:rPr>
          <w:b/>
          <w:bCs/>
          <w:sz w:val="22"/>
        </w:rPr>
        <w:t>Date:</w:t>
      </w:r>
      <w:r w:rsidRPr="00214E19">
        <w:rPr>
          <w:sz w:val="22"/>
        </w:rPr>
        <w:t xml:space="preserve"> </w:t>
      </w:r>
      <w:r w:rsidRPr="00DB329A">
        <w:rPr>
          <w:color w:val="0070C0"/>
          <w:sz w:val="22"/>
        </w:rPr>
        <w:t>January 16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Version:</w:t>
      </w:r>
      <w:r w:rsidRPr="00214E19">
        <w:rPr>
          <w:sz w:val="22"/>
        </w:rPr>
        <w:t xml:space="preserve"> </w:t>
      </w:r>
      <w:r w:rsidRPr="00D77AA0">
        <w:rPr>
          <w:color w:val="0070C0"/>
          <w:sz w:val="22"/>
        </w:rPr>
        <w:t>Draft V2</w:t>
      </w:r>
    </w:p>
    <w:p w:rsidR="003B5C56" w:rsidRDefault="003B5C56" w:rsidP="003B5C56">
      <w:pPr>
        <w:pStyle w:val="a5"/>
        <w:ind w:leftChars="0" w:left="360"/>
        <w:rPr>
          <w:b/>
          <w:bCs/>
        </w:rPr>
      </w:pPr>
    </w:p>
    <w:p w:rsidR="00877163" w:rsidRPr="003B5C56" w:rsidRDefault="00877163" w:rsidP="00980FA5">
      <w:pPr>
        <w:pStyle w:val="a5"/>
        <w:numPr>
          <w:ilvl w:val="0"/>
          <w:numId w:val="2"/>
        </w:numPr>
        <w:ind w:leftChars="0"/>
        <w:rPr>
          <w:b/>
          <w:bCs/>
        </w:rPr>
      </w:pPr>
      <w:r w:rsidRPr="003B5C56">
        <w:rPr>
          <w:b/>
          <w:bCs/>
        </w:rPr>
        <w:lastRenderedPageBreak/>
        <w:t>Submission Guidelines (Draft)</w:t>
      </w:r>
    </w:p>
    <w:p w:rsidR="00877163" w:rsidRPr="003B5C56" w:rsidRDefault="00877163" w:rsidP="00980FA5">
      <w:pPr>
        <w:pStyle w:val="a5"/>
        <w:numPr>
          <w:ilvl w:val="0"/>
          <w:numId w:val="3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General Requirements</w:t>
      </w:r>
    </w:p>
    <w:p w:rsidR="00877163" w:rsidRPr="003B5C56" w:rsidRDefault="00877163" w:rsidP="00980FA5">
      <w:pPr>
        <w:pStyle w:val="a5"/>
        <w:numPr>
          <w:ilvl w:val="0"/>
          <w:numId w:val="4"/>
        </w:numPr>
        <w:spacing w:after="0"/>
        <w:ind w:leftChars="0"/>
      </w:pPr>
      <w:r w:rsidRPr="003B5C56">
        <w:t>Manuscripts submitted to this journal must not have been published in other journals or academic books, and must not be under review elsewhere.</w:t>
      </w:r>
    </w:p>
    <w:p w:rsidR="00877163" w:rsidRPr="003B5C56" w:rsidRDefault="00877163" w:rsidP="00980FA5">
      <w:pPr>
        <w:pStyle w:val="a5"/>
        <w:numPr>
          <w:ilvl w:val="0"/>
          <w:numId w:val="4"/>
        </w:numPr>
        <w:spacing w:after="0"/>
        <w:ind w:leftChars="0"/>
      </w:pPr>
      <w:r w:rsidRPr="00793CE9">
        <w:rPr>
          <w:color w:val="FF0000"/>
        </w:rPr>
        <w:t>Submissions may be written in English or Korean (English abstract required when necessary</w:t>
      </w:r>
      <w:r w:rsidRPr="003B5C56">
        <w:t>). English manuscripts are recommended considering international publication.</w:t>
      </w:r>
    </w:p>
    <w:p w:rsidR="00877163" w:rsidRPr="003B5C56" w:rsidRDefault="00877163" w:rsidP="00980FA5">
      <w:pPr>
        <w:pStyle w:val="a5"/>
        <w:numPr>
          <w:ilvl w:val="0"/>
          <w:numId w:val="4"/>
        </w:numPr>
        <w:spacing w:after="0"/>
        <w:ind w:leftChars="0"/>
      </w:pPr>
      <w:r w:rsidRPr="003B5C56">
        <w:t>At submission, author information (author name, affiliation, contact/email, ORCID ID) and the corresponding author must be clearly indicated.</w:t>
      </w:r>
    </w:p>
    <w:p w:rsidR="00877163" w:rsidRPr="003B5C56" w:rsidRDefault="00877163" w:rsidP="00980FA5">
      <w:pPr>
        <w:pStyle w:val="a5"/>
        <w:numPr>
          <w:ilvl w:val="0"/>
          <w:numId w:val="4"/>
        </w:numPr>
        <w:spacing w:after="0"/>
        <w:ind w:leftChars="0"/>
      </w:pPr>
      <w:r w:rsidRPr="003B5C56">
        <w:t>Manuscripts must follow the formatting requirements below.</w:t>
      </w:r>
    </w:p>
    <w:p w:rsidR="00877163" w:rsidRPr="003B5C56" w:rsidRDefault="00877163" w:rsidP="00980FA5">
      <w:pPr>
        <w:pStyle w:val="a5"/>
        <w:numPr>
          <w:ilvl w:val="0"/>
          <w:numId w:val="3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Formatting Requirements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</w:pPr>
      <w:r w:rsidRPr="003B5C56">
        <w:rPr>
          <w:b/>
          <w:bCs/>
        </w:rPr>
        <w:t>Manuscript Length:</w:t>
      </w:r>
      <w:r w:rsidRPr="003B5C56">
        <w:rPr>
          <w:b/>
        </w:rPr>
        <w:t xml:space="preserve"> </w:t>
      </w:r>
      <w:r w:rsidRPr="003B5C56">
        <w:t>In principle, 8,000–12,000 words (including notes and references) is recommended.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</w:pPr>
      <w:r w:rsidRPr="003B5C56">
        <w:rPr>
          <w:b/>
          <w:bCs/>
        </w:rPr>
        <w:t>Abstract:</w:t>
      </w:r>
      <w:r w:rsidRPr="003B5C56">
        <w:rPr>
          <w:b/>
        </w:rPr>
        <w:t xml:space="preserve"> </w:t>
      </w:r>
      <w:r w:rsidRPr="003B5C56">
        <w:t>Within 250 words, clearly describing research purpose, major results, and conclusions.</w:t>
      </w:r>
      <w:r w:rsidR="003B5C56">
        <w:rPr>
          <w:b/>
        </w:rPr>
        <w:t xml:space="preserve"> </w:t>
      </w:r>
      <w:r w:rsidRPr="003B5C56">
        <w:t>(Industrial Marketing Management requires “250 words maximum”)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</w:pPr>
      <w:r w:rsidRPr="003B5C56">
        <w:rPr>
          <w:b/>
          <w:bCs/>
        </w:rPr>
        <w:t>Keywords:</w:t>
      </w:r>
      <w:r w:rsidRPr="003B5C56">
        <w:rPr>
          <w:b/>
        </w:rPr>
        <w:t xml:space="preserve"> </w:t>
      </w:r>
      <w:r w:rsidRPr="003B5C56">
        <w:t>Provide 4–6 keywords following the abstract.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</w:pPr>
      <w:r w:rsidRPr="003B5C56">
        <w:rPr>
          <w:b/>
          <w:bCs/>
        </w:rPr>
        <w:t>Manuscript Structure:</w:t>
      </w:r>
      <w:r w:rsidR="003B5C56" w:rsidRPr="003B5C56">
        <w:rPr>
          <w:b/>
          <w:bCs/>
        </w:rPr>
        <w:t xml:space="preserve"> </w:t>
      </w:r>
      <w:r w:rsidRPr="003B5C56">
        <w:t>Introduction, Theoretical Background &amp; Hypotheses/Research Questions, Research Method, Results, Discussion/Conclusion, Limitations &amp; Future Research.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</w:pPr>
      <w:r w:rsidRPr="003B5C56">
        <w:rPr>
          <w:b/>
          <w:bCs/>
        </w:rPr>
        <w:t>Tables/Figures</w:t>
      </w:r>
      <w:r w:rsidRPr="003B5C56">
        <w:rPr>
          <w:bCs/>
        </w:rPr>
        <w:t>:</w:t>
      </w:r>
      <w:r w:rsidR="003B5C56" w:rsidRPr="003B5C56">
        <w:rPr>
          <w:bCs/>
        </w:rPr>
        <w:t xml:space="preserve"> </w:t>
      </w:r>
      <w:r w:rsidRPr="003B5C56">
        <w:t>Each table/figure must include a title and number and be placed in the order referenced in the text.</w:t>
      </w:r>
      <w:r w:rsidR="003B5C56" w:rsidRPr="003B5C56">
        <w:t xml:space="preserve"> </w:t>
      </w:r>
      <w:r w:rsidRPr="003B5C56">
        <w:t>When submitted separately, files must be labeled as “Table 1,” “Figure 1,” etc.</w:t>
      </w:r>
    </w:p>
    <w:p w:rsidR="00877163" w:rsidRPr="003B5C56" w:rsidRDefault="00877163" w:rsidP="00980FA5">
      <w:pPr>
        <w:pStyle w:val="a5"/>
        <w:numPr>
          <w:ilvl w:val="0"/>
          <w:numId w:val="5"/>
        </w:numPr>
        <w:spacing w:after="0"/>
        <w:ind w:leftChars="0"/>
        <w:rPr>
          <w:b/>
        </w:rPr>
      </w:pPr>
      <w:r w:rsidRPr="003B5C56">
        <w:rPr>
          <w:b/>
          <w:bCs/>
        </w:rPr>
        <w:t>References:</w:t>
      </w:r>
      <w:r w:rsidR="003B5C56" w:rsidRPr="003B5C56">
        <w:rPr>
          <w:b/>
          <w:bCs/>
        </w:rPr>
        <w:t xml:space="preserve"> </w:t>
      </w:r>
      <w:r w:rsidRPr="003B5C56">
        <w:t>Must follow the journal’s style or the citation style specified by the journal (e.g., APA 7th edition).</w:t>
      </w:r>
    </w:p>
    <w:p w:rsidR="00877163" w:rsidRPr="003B5C56" w:rsidRDefault="00877163" w:rsidP="00980FA5">
      <w:pPr>
        <w:pStyle w:val="a5"/>
        <w:numPr>
          <w:ilvl w:val="0"/>
          <w:numId w:val="3"/>
        </w:numPr>
        <w:spacing w:after="0"/>
        <w:ind w:leftChars="0"/>
      </w:pPr>
      <w:r w:rsidRPr="003B5C56">
        <w:rPr>
          <w:b/>
          <w:bCs/>
        </w:rPr>
        <w:t>Other Requirements:</w:t>
      </w:r>
      <w:r w:rsidR="003B5C56" w:rsidRPr="003B5C56">
        <w:rPr>
          <w:b/>
          <w:bCs/>
        </w:rPr>
        <w:t xml:space="preserve"> </w:t>
      </w:r>
      <w:r w:rsidRPr="003B5C56">
        <w:rPr>
          <w:b/>
        </w:rPr>
        <w:t>Submission of “Highlights</w:t>
      </w:r>
      <w:r w:rsidRPr="003B5C56">
        <w:t>” or summary bullet points (3–5 items, up to 85 characters each) may be recommended.</w:t>
      </w:r>
      <w:r w:rsidRPr="003B5C56">
        <w:br/>
        <w:t>(Following Industrial Marketing Management guidelines)</w:t>
      </w:r>
    </w:p>
    <w:p w:rsidR="00877163" w:rsidRPr="003B5C56" w:rsidRDefault="00877163" w:rsidP="001C07F9">
      <w:pPr>
        <w:pStyle w:val="a5"/>
        <w:numPr>
          <w:ilvl w:val="0"/>
          <w:numId w:val="2"/>
        </w:numPr>
        <w:spacing w:before="240"/>
        <w:ind w:leftChars="0"/>
        <w:rPr>
          <w:b/>
          <w:bCs/>
        </w:rPr>
      </w:pPr>
      <w:r w:rsidRPr="003B5C56">
        <w:rPr>
          <w:b/>
          <w:bCs/>
        </w:rPr>
        <w:t>Submission Process and Review</w:t>
      </w:r>
    </w:p>
    <w:p w:rsidR="00877163" w:rsidRPr="003B5C56" w:rsidRDefault="00877163" w:rsidP="00980FA5">
      <w:pPr>
        <w:pStyle w:val="a5"/>
        <w:numPr>
          <w:ilvl w:val="0"/>
          <w:numId w:val="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Submission Process</w:t>
      </w:r>
    </w:p>
    <w:p w:rsidR="00877163" w:rsidRPr="00877163" w:rsidRDefault="00877163" w:rsidP="00980FA5">
      <w:pPr>
        <w:pStyle w:val="a5"/>
        <w:numPr>
          <w:ilvl w:val="0"/>
          <w:numId w:val="7"/>
        </w:numPr>
        <w:spacing w:after="0"/>
        <w:ind w:leftChars="0"/>
      </w:pPr>
      <w:r w:rsidRPr="00877163">
        <w:t>Manuscripts and supplementary files (tables, figures, appendices, etc.) are uploaded through the online submission system (journal website).</w:t>
      </w:r>
    </w:p>
    <w:p w:rsidR="00877163" w:rsidRPr="003B5C56" w:rsidRDefault="00877163" w:rsidP="00980FA5">
      <w:pPr>
        <w:pStyle w:val="a5"/>
        <w:numPr>
          <w:ilvl w:val="0"/>
          <w:numId w:val="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Initial Screening</w:t>
      </w:r>
    </w:p>
    <w:p w:rsidR="00877163" w:rsidRPr="00877163" w:rsidRDefault="00877163" w:rsidP="00980FA5">
      <w:pPr>
        <w:pStyle w:val="a5"/>
        <w:numPr>
          <w:ilvl w:val="0"/>
          <w:numId w:val="8"/>
        </w:numPr>
        <w:spacing w:after="0"/>
        <w:ind w:leftChars="0"/>
      </w:pPr>
      <w:r w:rsidRPr="00877163">
        <w:t>After submission, the Editorial Board (Editor-in-Chief or equivalent) conducts an initial screening.</w:t>
      </w:r>
    </w:p>
    <w:p w:rsidR="00877163" w:rsidRPr="00877163" w:rsidRDefault="00877163" w:rsidP="00980FA5">
      <w:pPr>
        <w:pStyle w:val="a5"/>
        <w:numPr>
          <w:ilvl w:val="0"/>
          <w:numId w:val="8"/>
        </w:numPr>
        <w:spacing w:after="0"/>
        <w:ind w:leftChars="0"/>
      </w:pPr>
      <w:r w:rsidRPr="00877163">
        <w:t xml:space="preserve">If suitable, the manuscript is assigned to at least </w:t>
      </w:r>
      <w:r w:rsidRPr="003B5C56">
        <w:rPr>
          <w:b/>
          <w:bCs/>
        </w:rPr>
        <w:t>two reviewers</w:t>
      </w:r>
      <w:r w:rsidRPr="00877163">
        <w:t xml:space="preserve"> for </w:t>
      </w:r>
      <w:r w:rsidRPr="003B5C56">
        <w:rPr>
          <w:b/>
          <w:bCs/>
        </w:rPr>
        <w:t xml:space="preserve">double-blind peer </w:t>
      </w:r>
      <w:r w:rsidRPr="003B5C56">
        <w:rPr>
          <w:b/>
          <w:bCs/>
        </w:rPr>
        <w:lastRenderedPageBreak/>
        <w:t>review</w:t>
      </w:r>
      <w:r w:rsidRPr="00877163">
        <w:t>.</w:t>
      </w:r>
      <w:r w:rsidRPr="00877163">
        <w:br/>
        <w:t>(Journal of Business-to-Business Marketing specifies “anonymous double-blind review.”)</w:t>
      </w:r>
    </w:p>
    <w:p w:rsidR="00877163" w:rsidRPr="003B5C56" w:rsidRDefault="00877163" w:rsidP="00980FA5">
      <w:pPr>
        <w:pStyle w:val="a5"/>
        <w:numPr>
          <w:ilvl w:val="0"/>
          <w:numId w:val="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Review Decision Notification</w:t>
      </w:r>
    </w:p>
    <w:p w:rsidR="00877163" w:rsidRPr="00877163" w:rsidRDefault="00877163" w:rsidP="00980FA5">
      <w:pPr>
        <w:pStyle w:val="a5"/>
        <w:numPr>
          <w:ilvl w:val="0"/>
          <w:numId w:val="10"/>
        </w:numPr>
        <w:spacing w:after="0"/>
        <w:ind w:leftChars="0"/>
      </w:pPr>
      <w:r w:rsidRPr="00877163">
        <w:t>Typical review outcomes include:</w:t>
      </w:r>
    </w:p>
    <w:p w:rsidR="00877163" w:rsidRPr="003B5C56" w:rsidRDefault="00877163" w:rsidP="00980FA5">
      <w:pPr>
        <w:pStyle w:val="a5"/>
        <w:numPr>
          <w:ilvl w:val="0"/>
          <w:numId w:val="9"/>
        </w:numPr>
        <w:spacing w:after="0"/>
        <w:ind w:leftChars="0"/>
      </w:pPr>
      <w:r w:rsidRPr="003B5C56">
        <w:rPr>
          <w:bCs/>
        </w:rPr>
        <w:t>Major/Minor Revision Required</w:t>
      </w:r>
    </w:p>
    <w:p w:rsidR="00877163" w:rsidRPr="003B5C56" w:rsidRDefault="00877163" w:rsidP="00980FA5">
      <w:pPr>
        <w:pStyle w:val="a5"/>
        <w:numPr>
          <w:ilvl w:val="0"/>
          <w:numId w:val="9"/>
        </w:numPr>
        <w:spacing w:after="0"/>
        <w:ind w:leftChars="0"/>
      </w:pPr>
      <w:r w:rsidRPr="003B5C56">
        <w:rPr>
          <w:bCs/>
        </w:rPr>
        <w:t>Acceptable After Review</w:t>
      </w:r>
    </w:p>
    <w:p w:rsidR="00877163" w:rsidRPr="003B5C56" w:rsidRDefault="00877163" w:rsidP="00980FA5">
      <w:pPr>
        <w:pStyle w:val="a5"/>
        <w:numPr>
          <w:ilvl w:val="0"/>
          <w:numId w:val="9"/>
        </w:numPr>
        <w:spacing w:after="0"/>
        <w:ind w:leftChars="0"/>
      </w:pPr>
      <w:r w:rsidRPr="003B5C56">
        <w:rPr>
          <w:bCs/>
        </w:rPr>
        <w:t>Rejection</w:t>
      </w:r>
    </w:p>
    <w:p w:rsidR="00877163" w:rsidRPr="00877163" w:rsidRDefault="00877163" w:rsidP="00980FA5">
      <w:pPr>
        <w:pStyle w:val="a5"/>
        <w:numPr>
          <w:ilvl w:val="0"/>
          <w:numId w:val="11"/>
        </w:numPr>
        <w:spacing w:after="0"/>
        <w:ind w:leftChars="0"/>
      </w:pPr>
      <w:r w:rsidRPr="003B5C56">
        <w:rPr>
          <w:i/>
          <w:iCs/>
        </w:rPr>
        <w:t>Review periods may vary depending on average processing time and page load.</w:t>
      </w:r>
      <w:r w:rsidRPr="00877163">
        <w:br/>
        <w:t xml:space="preserve">(Example: Journal of Business &amp; Industrial Marketing averages </w:t>
      </w:r>
      <w:r w:rsidRPr="00615799">
        <w:rPr>
          <w:color w:val="0070C0"/>
        </w:rPr>
        <w:t>6</w:t>
      </w:r>
      <w:r w:rsidR="00615799" w:rsidRPr="00615799">
        <w:rPr>
          <w:color w:val="0070C0"/>
        </w:rPr>
        <w:t>6</w:t>
      </w:r>
      <w:r w:rsidRPr="00877163">
        <w:t xml:space="preserve"> days for the first decision.)</w:t>
      </w:r>
    </w:p>
    <w:p w:rsidR="00877163" w:rsidRPr="003B5C56" w:rsidRDefault="00877163" w:rsidP="00980FA5">
      <w:pPr>
        <w:pStyle w:val="a5"/>
        <w:numPr>
          <w:ilvl w:val="0"/>
          <w:numId w:val="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Final Approval</w:t>
      </w:r>
    </w:p>
    <w:p w:rsidR="00877163" w:rsidRPr="00877163" w:rsidRDefault="00877163" w:rsidP="00980FA5">
      <w:pPr>
        <w:pStyle w:val="a5"/>
        <w:numPr>
          <w:ilvl w:val="0"/>
          <w:numId w:val="12"/>
        </w:numPr>
        <w:spacing w:after="0"/>
        <w:ind w:leftChars="0"/>
      </w:pPr>
      <w:r w:rsidRPr="00877163">
        <w:t>Upon final acceptance, copyright transfer and license (e.g., CC BY for open access) requirements must be clearly indicated.</w:t>
      </w:r>
    </w:p>
    <w:p w:rsidR="00877163" w:rsidRPr="00877163" w:rsidRDefault="00877163" w:rsidP="00980FA5">
      <w:pPr>
        <w:pStyle w:val="a5"/>
        <w:numPr>
          <w:ilvl w:val="0"/>
          <w:numId w:val="12"/>
        </w:numPr>
        <w:spacing w:after="0"/>
        <w:ind w:leftChars="0"/>
      </w:pPr>
      <w:r w:rsidRPr="00877163">
        <w:t>Article Processing Charge (APC) may be announced when applicable.</w:t>
      </w:r>
    </w:p>
    <w:p w:rsidR="00877163" w:rsidRPr="00877163" w:rsidRDefault="00877163" w:rsidP="00980FA5">
      <w:pPr>
        <w:pStyle w:val="a5"/>
        <w:numPr>
          <w:ilvl w:val="0"/>
          <w:numId w:val="12"/>
        </w:numPr>
        <w:spacing w:after="0"/>
        <w:ind w:leftChars="0"/>
      </w:pPr>
      <w:r w:rsidRPr="00877163">
        <w:t>After acceptance, manuscripts may be published first online (e-First) before inclusion in the final print/digital issue.</w:t>
      </w:r>
    </w:p>
    <w:p w:rsidR="00877163" w:rsidRPr="003B5C56" w:rsidRDefault="00877163" w:rsidP="001C07F9">
      <w:pPr>
        <w:pStyle w:val="a5"/>
        <w:numPr>
          <w:ilvl w:val="0"/>
          <w:numId w:val="2"/>
        </w:numPr>
        <w:spacing w:before="240"/>
        <w:ind w:leftChars="0"/>
        <w:rPr>
          <w:b/>
          <w:bCs/>
        </w:rPr>
      </w:pPr>
      <w:r w:rsidRPr="003B5C56">
        <w:rPr>
          <w:b/>
          <w:bCs/>
        </w:rPr>
        <w:t>Ethics · Data · Copyright</w:t>
      </w:r>
    </w:p>
    <w:p w:rsidR="00877163" w:rsidRPr="00877163" w:rsidRDefault="00877163" w:rsidP="00980FA5">
      <w:pPr>
        <w:pStyle w:val="a5"/>
        <w:numPr>
          <w:ilvl w:val="0"/>
          <w:numId w:val="13"/>
        </w:numPr>
        <w:spacing w:after="0"/>
        <w:ind w:leftChars="0"/>
      </w:pPr>
      <w:r w:rsidRPr="003B5C56">
        <w:rPr>
          <w:b/>
          <w:bCs/>
        </w:rPr>
        <w:t>Research Ethics</w:t>
      </w:r>
      <w:r w:rsidR="003B5C56" w:rsidRPr="003B5C56">
        <w:rPr>
          <w:b/>
          <w:bCs/>
        </w:rPr>
        <w:t xml:space="preserve">: </w:t>
      </w:r>
      <w:r w:rsidRPr="00877163">
        <w:t>Authors must declare that the submitted manuscript:</w:t>
      </w:r>
    </w:p>
    <w:p w:rsidR="00877163" w:rsidRPr="00877163" w:rsidRDefault="00877163" w:rsidP="00980FA5">
      <w:pPr>
        <w:pStyle w:val="a5"/>
        <w:numPr>
          <w:ilvl w:val="0"/>
          <w:numId w:val="14"/>
        </w:numPr>
        <w:spacing w:after="0"/>
        <w:ind w:leftChars="0"/>
      </w:pPr>
      <w:r w:rsidRPr="00877163">
        <w:t>Contains no plagiarism, self-plagiarism, duplicate publication, falsified/fabricated data, or conflict of interest.</w:t>
      </w:r>
    </w:p>
    <w:p w:rsidR="00877163" w:rsidRPr="00877163" w:rsidRDefault="00877163" w:rsidP="00980FA5">
      <w:pPr>
        <w:pStyle w:val="a5"/>
        <w:numPr>
          <w:ilvl w:val="0"/>
          <w:numId w:val="14"/>
        </w:numPr>
        <w:spacing w:after="0"/>
        <w:ind w:leftChars="0"/>
      </w:pPr>
      <w:r w:rsidRPr="00877163">
        <w:t>Data and analytical code (when applicable) must be prepared for disclosure or availability upon request.</w:t>
      </w:r>
    </w:p>
    <w:p w:rsidR="00877163" w:rsidRPr="00877163" w:rsidRDefault="00877163" w:rsidP="00980FA5">
      <w:pPr>
        <w:pStyle w:val="a5"/>
        <w:numPr>
          <w:ilvl w:val="0"/>
          <w:numId w:val="14"/>
        </w:numPr>
        <w:spacing w:after="0"/>
        <w:ind w:leftChars="0"/>
      </w:pPr>
      <w:r w:rsidRPr="00877163">
        <w:t>IRB or equivalent approval is required for research involving humans or companies.</w:t>
      </w:r>
    </w:p>
    <w:p w:rsidR="00877163" w:rsidRPr="00877163" w:rsidRDefault="00877163" w:rsidP="00980FA5">
      <w:pPr>
        <w:pStyle w:val="a5"/>
        <w:numPr>
          <w:ilvl w:val="0"/>
          <w:numId w:val="14"/>
        </w:numPr>
        <w:spacing w:after="0"/>
        <w:ind w:leftChars="0"/>
      </w:pPr>
      <w:r w:rsidRPr="00877163">
        <w:t>Funding and acknowledgements must be included.</w:t>
      </w:r>
    </w:p>
    <w:p w:rsidR="00877163" w:rsidRPr="00877163" w:rsidRDefault="00877163" w:rsidP="00980FA5">
      <w:pPr>
        <w:pStyle w:val="a5"/>
        <w:numPr>
          <w:ilvl w:val="0"/>
          <w:numId w:val="13"/>
        </w:numPr>
        <w:spacing w:after="0"/>
        <w:ind w:leftChars="0"/>
      </w:pPr>
      <w:r w:rsidRPr="003B5C56">
        <w:rPr>
          <w:b/>
          <w:bCs/>
        </w:rPr>
        <w:t>Data Transparency</w:t>
      </w:r>
      <w:r w:rsidR="003B5C56" w:rsidRPr="003B5C56">
        <w:rPr>
          <w:b/>
          <w:bCs/>
        </w:rPr>
        <w:t xml:space="preserve">: </w:t>
      </w:r>
      <w:r w:rsidRPr="00877163">
        <w:t>Data and analysis code (when applicable) must be disclosed or provided upon request.</w:t>
      </w:r>
    </w:p>
    <w:p w:rsidR="00877163" w:rsidRPr="003B5C56" w:rsidRDefault="00877163" w:rsidP="00980FA5">
      <w:pPr>
        <w:pStyle w:val="a5"/>
        <w:numPr>
          <w:ilvl w:val="0"/>
          <w:numId w:val="13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Copyright &amp; License</w:t>
      </w:r>
    </w:p>
    <w:p w:rsidR="00877163" w:rsidRPr="00877163" w:rsidRDefault="00877163" w:rsidP="00980FA5">
      <w:pPr>
        <w:pStyle w:val="a5"/>
        <w:numPr>
          <w:ilvl w:val="0"/>
          <w:numId w:val="15"/>
        </w:numPr>
        <w:spacing w:after="0"/>
        <w:ind w:leftChars="0"/>
      </w:pPr>
      <w:r w:rsidRPr="00877163">
        <w:t>After acceptance, copyright is assigned either to the journal or to the authors, depending on policy.</w:t>
      </w:r>
    </w:p>
    <w:p w:rsidR="00877163" w:rsidRPr="00877163" w:rsidRDefault="00877163" w:rsidP="00980FA5">
      <w:pPr>
        <w:pStyle w:val="a5"/>
        <w:numPr>
          <w:ilvl w:val="0"/>
          <w:numId w:val="15"/>
        </w:numPr>
        <w:spacing w:after="0"/>
        <w:ind w:leftChars="0"/>
      </w:pPr>
      <w:r w:rsidRPr="00877163">
        <w:t>The journal must inform authors in advance whether CC BY or similar open licenses are applied.</w:t>
      </w:r>
    </w:p>
    <w:p w:rsidR="00877163" w:rsidRPr="003B5C56" w:rsidRDefault="00877163" w:rsidP="001C07F9">
      <w:pPr>
        <w:pStyle w:val="a5"/>
        <w:numPr>
          <w:ilvl w:val="0"/>
          <w:numId w:val="2"/>
        </w:numPr>
        <w:spacing w:before="240"/>
        <w:ind w:leftChars="0"/>
        <w:rPr>
          <w:b/>
          <w:bCs/>
        </w:rPr>
      </w:pPr>
      <w:r w:rsidRPr="003B5C56">
        <w:rPr>
          <w:b/>
          <w:bCs/>
        </w:rPr>
        <w:t>Types of Publications and Other Notes</w:t>
      </w:r>
    </w:p>
    <w:p w:rsidR="00877163" w:rsidRPr="003B5C56" w:rsidRDefault="00877163" w:rsidP="00980FA5">
      <w:pPr>
        <w:pStyle w:val="a5"/>
        <w:numPr>
          <w:ilvl w:val="0"/>
          <w:numId w:val="1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Acceptable Manuscript Types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t>Original Research Article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lastRenderedPageBreak/>
        <w:t>Methodology/Data Note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t>Systematic Review/Meta-Analysis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t>Case Study/Practice Insight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t>Invited Editorial/Special Issue Article</w:t>
      </w:r>
    </w:p>
    <w:p w:rsidR="00877163" w:rsidRPr="00877163" w:rsidRDefault="00877163" w:rsidP="00980FA5">
      <w:pPr>
        <w:pStyle w:val="a5"/>
        <w:numPr>
          <w:ilvl w:val="0"/>
          <w:numId w:val="17"/>
        </w:numPr>
        <w:spacing w:after="0"/>
        <w:ind w:leftChars="0"/>
      </w:pPr>
      <w:r w:rsidRPr="00877163">
        <w:t>Short Commentary/Letter to the Editor</w:t>
      </w:r>
    </w:p>
    <w:p w:rsidR="00877163" w:rsidRPr="003B5C56" w:rsidRDefault="00877163" w:rsidP="00980FA5">
      <w:pPr>
        <w:pStyle w:val="a5"/>
        <w:numPr>
          <w:ilvl w:val="0"/>
          <w:numId w:val="16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Recommended Length</w:t>
      </w:r>
    </w:p>
    <w:p w:rsidR="00877163" w:rsidRPr="00877163" w:rsidRDefault="00877163" w:rsidP="00980FA5">
      <w:pPr>
        <w:pStyle w:val="a5"/>
        <w:numPr>
          <w:ilvl w:val="0"/>
          <w:numId w:val="18"/>
        </w:numPr>
        <w:spacing w:after="0"/>
        <w:ind w:leftChars="0"/>
      </w:pPr>
      <w:r w:rsidRPr="00877163">
        <w:t>Review Articles: up to 10,000 words</w:t>
      </w:r>
    </w:p>
    <w:p w:rsidR="00877163" w:rsidRPr="00877163" w:rsidRDefault="00877163" w:rsidP="00980FA5">
      <w:pPr>
        <w:pStyle w:val="a5"/>
        <w:numPr>
          <w:ilvl w:val="0"/>
          <w:numId w:val="18"/>
        </w:numPr>
        <w:spacing w:after="0"/>
        <w:ind w:leftChars="0"/>
      </w:pPr>
      <w:r w:rsidRPr="00877163">
        <w:t xml:space="preserve">Case </w:t>
      </w:r>
      <w:r w:rsidRPr="00615799">
        <w:t>Studies: below 6,000 words</w:t>
      </w:r>
      <w:r w:rsidRPr="00877163">
        <w:br/>
        <w:t>(</w:t>
      </w:r>
      <w:r w:rsidRPr="003B5C56">
        <w:rPr>
          <w:i/>
          <w:iCs/>
        </w:rPr>
        <w:t>Can be specified further if necessary</w:t>
      </w:r>
      <w:r w:rsidRPr="00877163">
        <w:t>)</w:t>
      </w:r>
    </w:p>
    <w:p w:rsidR="00877163" w:rsidRPr="003B5C56" w:rsidRDefault="00877163" w:rsidP="001C07F9">
      <w:pPr>
        <w:pStyle w:val="a5"/>
        <w:numPr>
          <w:ilvl w:val="0"/>
          <w:numId w:val="2"/>
        </w:numPr>
        <w:spacing w:before="240"/>
        <w:ind w:leftChars="0"/>
        <w:rPr>
          <w:b/>
          <w:bCs/>
        </w:rPr>
      </w:pPr>
      <w:r w:rsidRPr="003B5C56">
        <w:rPr>
          <w:b/>
          <w:bCs/>
        </w:rPr>
        <w:t>Author Rights and Responsibilities</w:t>
      </w:r>
    </w:p>
    <w:p w:rsidR="00877163" w:rsidRPr="003B5C56" w:rsidRDefault="00877163" w:rsidP="00980FA5">
      <w:pPr>
        <w:pStyle w:val="a5"/>
        <w:numPr>
          <w:ilvl w:val="0"/>
          <w:numId w:val="19"/>
        </w:numPr>
        <w:spacing w:after="0"/>
        <w:ind w:leftChars="0"/>
        <w:rPr>
          <w:b/>
          <w:bCs/>
        </w:rPr>
      </w:pPr>
      <w:r w:rsidRPr="003B5C56">
        <w:rPr>
          <w:b/>
          <w:bCs/>
        </w:rPr>
        <w:t>Author Responsibilities</w:t>
      </w:r>
    </w:p>
    <w:p w:rsidR="00877163" w:rsidRPr="00877163" w:rsidRDefault="00877163" w:rsidP="00980FA5">
      <w:pPr>
        <w:numPr>
          <w:ilvl w:val="0"/>
          <w:numId w:val="1"/>
        </w:numPr>
        <w:spacing w:after="0"/>
      </w:pPr>
      <w:r w:rsidRPr="00877163">
        <w:t>Authors must sign a copyright transfer or license agreement after acceptance.</w:t>
      </w:r>
    </w:p>
    <w:p w:rsidR="00877163" w:rsidRPr="00877163" w:rsidRDefault="00877163" w:rsidP="00980FA5">
      <w:pPr>
        <w:numPr>
          <w:ilvl w:val="0"/>
          <w:numId w:val="1"/>
        </w:numPr>
        <w:spacing w:after="0"/>
      </w:pPr>
      <w:r w:rsidRPr="00877163">
        <w:t>For open-access submissions, APCs and applicable licenses (e.g., CC BY) must be communicated.</w:t>
      </w:r>
    </w:p>
    <w:p w:rsidR="00877163" w:rsidRPr="00877163" w:rsidRDefault="00877163" w:rsidP="00980FA5">
      <w:pPr>
        <w:numPr>
          <w:ilvl w:val="0"/>
          <w:numId w:val="1"/>
        </w:numPr>
        <w:spacing w:after="0"/>
      </w:pPr>
      <w:r w:rsidRPr="00877163">
        <w:t>Authors must cooperate in the correction (Corrigendum) or retraction process if errors are found post-publication.</w:t>
      </w:r>
    </w:p>
    <w:p w:rsidR="00877163" w:rsidRPr="00154FE1" w:rsidRDefault="00877163" w:rsidP="00980FA5">
      <w:pPr>
        <w:pStyle w:val="a5"/>
        <w:numPr>
          <w:ilvl w:val="0"/>
          <w:numId w:val="2"/>
        </w:numPr>
        <w:spacing w:before="240"/>
        <w:ind w:leftChars="0"/>
        <w:rPr>
          <w:b/>
        </w:rPr>
      </w:pPr>
      <w:r w:rsidRPr="00154FE1">
        <w:rPr>
          <w:b/>
          <w:bCs/>
        </w:rPr>
        <w:t>Summary of Submission Requirements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Manuscript Eligibility:</w:t>
      </w:r>
      <w:r w:rsidRPr="00877163">
        <w:t xml:space="preserve"> Must not be published elsewhere or under review.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Language &amp; Format:</w:t>
      </w:r>
      <w:r w:rsidRPr="00877163">
        <w:t xml:space="preserve"> English submissions recommended.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Author Information:</w:t>
      </w:r>
      <w:r w:rsidRPr="00877163">
        <w:t xml:space="preserve"> All authors must include affiliation, title/position, ORCID, and contact information; corresponding author indicated.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Length:</w:t>
      </w:r>
      <w:r w:rsidRPr="00877163">
        <w:t xml:space="preserve"> 8,000–12,000 words (including notes and references).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Abstract:</w:t>
      </w:r>
      <w:r w:rsidRPr="00877163">
        <w:t xml:space="preserve"> Up to 250 words, describing</w:t>
      </w:r>
    </w:p>
    <w:p w:rsidR="00877163" w:rsidRPr="00877163" w:rsidRDefault="00877163" w:rsidP="00980FA5">
      <w:pPr>
        <w:pStyle w:val="a5"/>
        <w:numPr>
          <w:ilvl w:val="0"/>
          <w:numId w:val="21"/>
        </w:numPr>
        <w:spacing w:after="0"/>
        <w:ind w:leftChars="0"/>
      </w:pPr>
      <w:r w:rsidRPr="00877163">
        <w:t>research purpose,</w:t>
      </w:r>
    </w:p>
    <w:p w:rsidR="00877163" w:rsidRPr="00877163" w:rsidRDefault="00877163" w:rsidP="00980FA5">
      <w:pPr>
        <w:pStyle w:val="a5"/>
        <w:numPr>
          <w:ilvl w:val="0"/>
          <w:numId w:val="21"/>
        </w:numPr>
        <w:spacing w:after="0"/>
        <w:ind w:leftChars="0"/>
      </w:pPr>
      <w:r w:rsidRPr="00877163">
        <w:t>methodology,</w:t>
      </w:r>
    </w:p>
    <w:p w:rsidR="00877163" w:rsidRPr="00877163" w:rsidRDefault="00877163" w:rsidP="00980FA5">
      <w:pPr>
        <w:pStyle w:val="a5"/>
        <w:numPr>
          <w:ilvl w:val="0"/>
          <w:numId w:val="21"/>
        </w:numPr>
        <w:spacing w:after="0"/>
        <w:ind w:leftChars="0"/>
      </w:pPr>
      <w:r w:rsidRPr="00877163">
        <w:t>results &amp; significance concisely.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Keywords:</w:t>
      </w:r>
      <w:r w:rsidRPr="00877163">
        <w:t xml:space="preserve"> 4–6 keywords.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Structure: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Introduction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Theoretical Background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Research Method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Results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Discussion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t>Conclusion</w:t>
      </w:r>
    </w:p>
    <w:p w:rsidR="00877163" w:rsidRPr="00877163" w:rsidRDefault="00877163" w:rsidP="00980FA5">
      <w:pPr>
        <w:numPr>
          <w:ilvl w:val="1"/>
          <w:numId w:val="22"/>
        </w:numPr>
        <w:spacing w:after="0"/>
      </w:pPr>
      <w:r w:rsidRPr="00877163">
        <w:lastRenderedPageBreak/>
        <w:t>Limitations &amp; Future Research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References:</w:t>
      </w:r>
      <w:r w:rsidRPr="00877163">
        <w:t xml:space="preserve"> APA 7th edition or </w:t>
      </w:r>
      <w:r w:rsidRPr="0028377C">
        <w:rPr>
          <w:color w:val="0070C0"/>
        </w:rPr>
        <w:t>J</w:t>
      </w:r>
      <w:r w:rsidR="0028377C" w:rsidRPr="0028377C">
        <w:rPr>
          <w:color w:val="0070C0"/>
        </w:rPr>
        <w:t>SSS</w:t>
      </w:r>
      <w:r w:rsidRPr="00877163">
        <w:t xml:space="preserve"> format.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Tables/Figures:</w:t>
      </w:r>
      <w:r w:rsidRPr="00877163">
        <w:t xml:space="preserve"> Numbered and placed in order.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Submission Method:</w:t>
      </w:r>
    </w:p>
    <w:p w:rsidR="00877163" w:rsidRPr="00877163" w:rsidRDefault="00877163" w:rsidP="00980FA5">
      <w:pPr>
        <w:numPr>
          <w:ilvl w:val="1"/>
          <w:numId w:val="23"/>
        </w:numPr>
        <w:spacing w:after="0"/>
      </w:pPr>
      <w:r w:rsidRPr="00615799">
        <w:rPr>
          <w:color w:val="0070C0"/>
        </w:rPr>
        <w:t>J</w:t>
      </w:r>
      <w:r w:rsidR="00615799" w:rsidRPr="00615799">
        <w:rPr>
          <w:color w:val="0070C0"/>
        </w:rPr>
        <w:t>SSS</w:t>
      </w:r>
      <w:r w:rsidRPr="00877163">
        <w:t xml:space="preserve"> online submission system; or</w:t>
      </w:r>
    </w:p>
    <w:p w:rsidR="00877163" w:rsidRPr="00877163" w:rsidRDefault="00877163" w:rsidP="00980FA5">
      <w:pPr>
        <w:numPr>
          <w:ilvl w:val="1"/>
          <w:numId w:val="23"/>
        </w:numPr>
        <w:spacing w:after="0"/>
      </w:pPr>
      <w:r w:rsidRPr="00877163">
        <w:t>submission via Editorial Board email.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Review Fee &amp; APC:</w:t>
      </w:r>
      <w:r w:rsidRPr="00877163">
        <w:t xml:space="preserve"> Announced separately.</w:t>
      </w:r>
    </w:p>
    <w:p w:rsidR="00877163" w:rsidRPr="00877163" w:rsidRDefault="00877163" w:rsidP="00980FA5">
      <w:pPr>
        <w:numPr>
          <w:ilvl w:val="0"/>
          <w:numId w:val="20"/>
        </w:numPr>
        <w:spacing w:after="0"/>
      </w:pPr>
      <w:r w:rsidRPr="00877163">
        <w:rPr>
          <w:b/>
          <w:bCs/>
        </w:rPr>
        <w:t>Copyright &amp; License:</w:t>
      </w:r>
    </w:p>
    <w:p w:rsidR="00877163" w:rsidRPr="00877163" w:rsidRDefault="00877163" w:rsidP="00980FA5">
      <w:pPr>
        <w:numPr>
          <w:ilvl w:val="1"/>
          <w:numId w:val="24"/>
        </w:numPr>
        <w:spacing w:after="0"/>
      </w:pPr>
      <w:r w:rsidRPr="00877163">
        <w:t xml:space="preserve">Assigned to author or </w:t>
      </w:r>
      <w:r w:rsidRPr="00615799">
        <w:rPr>
          <w:color w:val="0070C0"/>
        </w:rPr>
        <w:t>J</w:t>
      </w:r>
      <w:r w:rsidR="00615799" w:rsidRPr="00615799">
        <w:rPr>
          <w:color w:val="0070C0"/>
        </w:rPr>
        <w:t>SSS</w:t>
      </w:r>
      <w:r w:rsidRPr="00877163">
        <w:t xml:space="preserve"> after acceptance</w:t>
      </w:r>
    </w:p>
    <w:p w:rsidR="00877163" w:rsidRPr="00877163" w:rsidRDefault="00877163" w:rsidP="00980FA5">
      <w:pPr>
        <w:numPr>
          <w:ilvl w:val="1"/>
          <w:numId w:val="24"/>
        </w:numPr>
        <w:spacing w:after="0"/>
      </w:pPr>
      <w:r w:rsidRPr="00877163">
        <w:t>CC BY or equivalent open license may apply.</w:t>
      </w:r>
    </w:p>
    <w:p w:rsidR="00877163" w:rsidRPr="00154FE1" w:rsidRDefault="00877163" w:rsidP="001C07F9">
      <w:pPr>
        <w:pStyle w:val="a5"/>
        <w:numPr>
          <w:ilvl w:val="0"/>
          <w:numId w:val="2"/>
        </w:numPr>
        <w:spacing w:before="240"/>
        <w:ind w:leftChars="0"/>
        <w:rPr>
          <w:b/>
          <w:bCs/>
        </w:rPr>
      </w:pPr>
      <w:r w:rsidRPr="00154FE1">
        <w:rPr>
          <w:b/>
          <w:bCs/>
        </w:rPr>
        <w:t>Review Policy (Double-Blind Peer Review)</w:t>
      </w:r>
    </w:p>
    <w:p w:rsidR="00877163" w:rsidRPr="00B63683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B63683">
        <w:rPr>
          <w:b/>
          <w:bCs/>
        </w:rPr>
        <w:t>Principles</w:t>
      </w:r>
    </w:p>
    <w:p w:rsidR="00877163" w:rsidRPr="00877163" w:rsidRDefault="00877163" w:rsidP="00980FA5">
      <w:pPr>
        <w:pStyle w:val="a5"/>
        <w:numPr>
          <w:ilvl w:val="0"/>
          <w:numId w:val="30"/>
        </w:numPr>
        <w:spacing w:after="0"/>
        <w:ind w:leftChars="0"/>
      </w:pPr>
      <w:r w:rsidRPr="00877163">
        <w:t xml:space="preserve">The </w:t>
      </w:r>
      <w:bookmarkStart w:id="0" w:name="_Hlk219474024"/>
      <w:r w:rsidR="0062067A" w:rsidRPr="00D77AA0">
        <w:rPr>
          <w:bCs/>
          <w:i/>
          <w:color w:val="0070C0"/>
        </w:rPr>
        <w:t>Journal of Sales Science &amp; Strategy (JSSS)</w:t>
      </w:r>
      <w:bookmarkEnd w:id="0"/>
      <w:r w:rsidRPr="0062067A">
        <w:rPr>
          <w:color w:val="0070C0"/>
        </w:rPr>
        <w:t xml:space="preserve"> </w:t>
      </w:r>
      <w:r w:rsidRPr="00877163">
        <w:t xml:space="preserve">adopts a </w:t>
      </w:r>
      <w:r w:rsidRPr="00B63683">
        <w:rPr>
          <w:b/>
          <w:bCs/>
        </w:rPr>
        <w:t>Double-Blind Peer Review</w:t>
      </w:r>
      <w:r w:rsidRPr="00877163">
        <w:t xml:space="preserve"> system to ensure fair and objective evaluation of all submitted manuscripts.</w:t>
      </w:r>
    </w:p>
    <w:p w:rsidR="00877163" w:rsidRPr="00877163" w:rsidRDefault="00877163" w:rsidP="00980FA5">
      <w:pPr>
        <w:pStyle w:val="a5"/>
        <w:numPr>
          <w:ilvl w:val="0"/>
          <w:numId w:val="30"/>
        </w:numPr>
        <w:spacing w:after="0"/>
        <w:ind w:leftChars="0"/>
      </w:pPr>
      <w:r w:rsidRPr="00877163">
        <w:t>This system protects the anonymity of authors and reviewers, enabling judgments based solely on research quality and contribution.</w:t>
      </w:r>
    </w:p>
    <w:p w:rsidR="00877163" w:rsidRPr="00877163" w:rsidRDefault="00877163" w:rsidP="00980FA5">
      <w:pPr>
        <w:pStyle w:val="a5"/>
        <w:numPr>
          <w:ilvl w:val="0"/>
          <w:numId w:val="29"/>
        </w:numPr>
        <w:spacing w:after="0"/>
        <w:ind w:leftChars="0"/>
      </w:pPr>
      <w:r w:rsidRPr="00B63683">
        <w:rPr>
          <w:b/>
          <w:bCs/>
        </w:rPr>
        <w:t>Initial Screening (Desk Review)</w:t>
      </w:r>
      <w:r w:rsidR="00154FE1" w:rsidRPr="00B63683">
        <w:rPr>
          <w:b/>
          <w:bCs/>
        </w:rPr>
        <w:t xml:space="preserve">: </w:t>
      </w:r>
      <w:r w:rsidRPr="00877163">
        <w:t>All submitted manuscripts undergo initial screening by the Editor-in-Chief (or Associate Editor).</w:t>
      </w:r>
      <w:r w:rsidR="00154FE1">
        <w:t xml:space="preserve"> </w:t>
      </w:r>
      <w:r w:rsidRPr="00877163">
        <w:t>Screening items include:</w:t>
      </w:r>
    </w:p>
    <w:p w:rsidR="00877163" w:rsidRPr="00877163" w:rsidRDefault="00877163" w:rsidP="00980FA5">
      <w:pPr>
        <w:numPr>
          <w:ilvl w:val="0"/>
          <w:numId w:val="31"/>
        </w:numPr>
        <w:spacing w:after="0"/>
      </w:pPr>
      <w:r w:rsidRPr="00877163">
        <w:t>Compliance with submission guidelines</w:t>
      </w:r>
    </w:p>
    <w:p w:rsidR="00877163" w:rsidRPr="00877163" w:rsidRDefault="00877163" w:rsidP="00980FA5">
      <w:pPr>
        <w:numPr>
          <w:ilvl w:val="0"/>
          <w:numId w:val="31"/>
        </w:numPr>
        <w:spacing w:after="0"/>
      </w:pPr>
      <w:r w:rsidRPr="00877163">
        <w:t>Alignment with Aims &amp; Scope</w:t>
      </w:r>
    </w:p>
    <w:p w:rsidR="00877163" w:rsidRPr="00877163" w:rsidRDefault="00877163" w:rsidP="00980FA5">
      <w:pPr>
        <w:numPr>
          <w:ilvl w:val="0"/>
          <w:numId w:val="31"/>
        </w:numPr>
        <w:spacing w:after="0"/>
      </w:pPr>
      <w:r w:rsidRPr="00877163">
        <w:t>Plagiarism/duplicate publication check</w:t>
      </w:r>
    </w:p>
    <w:p w:rsidR="00877163" w:rsidRPr="00877163" w:rsidRDefault="00877163" w:rsidP="00980FA5">
      <w:pPr>
        <w:pStyle w:val="a5"/>
        <w:numPr>
          <w:ilvl w:val="0"/>
          <w:numId w:val="31"/>
        </w:numPr>
        <w:spacing w:after="0"/>
        <w:ind w:leftChars="0"/>
      </w:pPr>
      <w:r w:rsidRPr="00B63683">
        <w:rPr>
          <w:i/>
          <w:iCs/>
        </w:rPr>
        <w:t>Manuscripts failing format or ethical standards may receive desk rejection.</w:t>
      </w:r>
    </w:p>
    <w:p w:rsidR="00877163" w:rsidRPr="00877163" w:rsidRDefault="00877163" w:rsidP="00980FA5">
      <w:pPr>
        <w:numPr>
          <w:ilvl w:val="0"/>
          <w:numId w:val="31"/>
        </w:numPr>
        <w:spacing w:after="0"/>
      </w:pPr>
      <w:r w:rsidRPr="00877163">
        <w:t>Turnitin or equivalent plagiarism detection tools may be used.</w:t>
      </w:r>
    </w:p>
    <w:p w:rsidR="00877163" w:rsidRPr="00877163" w:rsidRDefault="00877163" w:rsidP="00980FA5">
      <w:pPr>
        <w:numPr>
          <w:ilvl w:val="0"/>
          <w:numId w:val="31"/>
        </w:numPr>
        <w:spacing w:after="0"/>
      </w:pPr>
      <w:r w:rsidRPr="00877163">
        <w:t>Manuscripts with similarity scores above 30% may be excluded from review.</w:t>
      </w:r>
    </w:p>
    <w:p w:rsidR="00877163" w:rsidRPr="00B63683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B63683">
        <w:rPr>
          <w:b/>
          <w:bCs/>
        </w:rPr>
        <w:t>Assignment of Reviewers</w:t>
      </w:r>
    </w:p>
    <w:p w:rsidR="00877163" w:rsidRPr="00877163" w:rsidRDefault="00877163" w:rsidP="00980FA5">
      <w:pPr>
        <w:pStyle w:val="a5"/>
        <w:numPr>
          <w:ilvl w:val="0"/>
          <w:numId w:val="32"/>
        </w:numPr>
        <w:spacing w:after="0"/>
        <w:ind w:leftChars="0"/>
      </w:pPr>
      <w:r w:rsidRPr="00877163">
        <w:t>Editor-in-Chief selects at least two reviewers with relevant expertise.</w:t>
      </w:r>
    </w:p>
    <w:p w:rsidR="00877163" w:rsidRPr="00877163" w:rsidRDefault="00877163" w:rsidP="00980FA5">
      <w:pPr>
        <w:pStyle w:val="a5"/>
        <w:numPr>
          <w:ilvl w:val="0"/>
          <w:numId w:val="32"/>
        </w:numPr>
        <w:spacing w:after="0"/>
        <w:ind w:leftChars="0"/>
      </w:pPr>
      <w:r w:rsidRPr="00877163">
        <w:t>All identifying author information (name, affiliation, acknowledgements) is removed before sending to reviewers.</w:t>
      </w:r>
    </w:p>
    <w:p w:rsidR="00877163" w:rsidRPr="00877163" w:rsidRDefault="00877163" w:rsidP="00980FA5">
      <w:pPr>
        <w:pStyle w:val="a5"/>
        <w:numPr>
          <w:ilvl w:val="0"/>
          <w:numId w:val="32"/>
        </w:numPr>
        <w:spacing w:after="0"/>
        <w:ind w:leftChars="0"/>
      </w:pPr>
      <w:r w:rsidRPr="00877163">
        <w:t>Conflicts of interest such as:</w:t>
      </w:r>
      <w:r w:rsidRPr="00877163">
        <w:br/>
        <w:t>① co-authorship within 5 years,</w:t>
      </w:r>
      <w:r w:rsidRPr="00877163">
        <w:br/>
        <w:t>② same institutional affiliation,</w:t>
      </w:r>
      <w:r w:rsidRPr="00877163">
        <w:br/>
        <w:t>③ financial connections,</w:t>
      </w:r>
      <w:r w:rsidRPr="00877163">
        <w:br/>
        <w:t>④ personal relationships</w:t>
      </w:r>
      <w:r w:rsidRPr="00877163">
        <w:br/>
        <w:t>must be excluded.</w:t>
      </w:r>
    </w:p>
    <w:p w:rsidR="00877163" w:rsidRPr="00877163" w:rsidRDefault="00877163" w:rsidP="00980FA5">
      <w:pPr>
        <w:pStyle w:val="a5"/>
        <w:numPr>
          <w:ilvl w:val="0"/>
          <w:numId w:val="32"/>
        </w:numPr>
        <w:spacing w:after="0"/>
        <w:ind w:leftChars="0"/>
      </w:pPr>
      <w:r w:rsidRPr="00877163">
        <w:t>Reviewers are given clear guidance on:</w:t>
      </w:r>
    </w:p>
    <w:p w:rsidR="00877163" w:rsidRPr="00877163" w:rsidRDefault="00877163" w:rsidP="00980FA5">
      <w:pPr>
        <w:numPr>
          <w:ilvl w:val="0"/>
          <w:numId w:val="33"/>
        </w:numPr>
        <w:spacing w:after="0"/>
      </w:pPr>
      <w:r w:rsidRPr="00877163">
        <w:lastRenderedPageBreak/>
        <w:t>manuscript topic,</w:t>
      </w:r>
    </w:p>
    <w:p w:rsidR="00877163" w:rsidRPr="00877163" w:rsidRDefault="00877163" w:rsidP="00980FA5">
      <w:pPr>
        <w:numPr>
          <w:ilvl w:val="0"/>
          <w:numId w:val="33"/>
        </w:numPr>
        <w:spacing w:after="0"/>
      </w:pPr>
      <w:r w:rsidRPr="00877163">
        <w:t>review deadlines,</w:t>
      </w:r>
    </w:p>
    <w:p w:rsidR="00877163" w:rsidRPr="00877163" w:rsidRDefault="00877163" w:rsidP="00980FA5">
      <w:pPr>
        <w:numPr>
          <w:ilvl w:val="0"/>
          <w:numId w:val="33"/>
        </w:numPr>
        <w:spacing w:after="0"/>
      </w:pPr>
      <w:r w:rsidRPr="00877163">
        <w:t>review criteria (originality, methodology, contribution, etc.).</w:t>
      </w:r>
    </w:p>
    <w:p w:rsidR="00877163" w:rsidRPr="00B63683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B63683">
        <w:rPr>
          <w:b/>
          <w:bCs/>
        </w:rPr>
        <w:t>First Review Round</w:t>
      </w:r>
    </w:p>
    <w:p w:rsidR="00877163" w:rsidRPr="00877163" w:rsidRDefault="00877163" w:rsidP="00980FA5">
      <w:pPr>
        <w:pStyle w:val="a5"/>
        <w:numPr>
          <w:ilvl w:val="0"/>
          <w:numId w:val="36"/>
        </w:numPr>
        <w:spacing w:after="0"/>
        <w:ind w:leftChars="0"/>
      </w:pPr>
      <w:r w:rsidRPr="00877163">
        <w:t xml:space="preserve">Reviewers evaluate manuscripts using the official </w:t>
      </w:r>
      <w:r w:rsidRPr="0062067A">
        <w:rPr>
          <w:b/>
          <w:bCs/>
          <w:color w:val="0070C0"/>
        </w:rPr>
        <w:t>J</w:t>
      </w:r>
      <w:r w:rsidR="0062067A" w:rsidRPr="0062067A">
        <w:rPr>
          <w:b/>
          <w:bCs/>
          <w:color w:val="0070C0"/>
        </w:rPr>
        <w:t>SSS</w:t>
      </w:r>
      <w:r w:rsidRPr="00B63683">
        <w:rPr>
          <w:b/>
          <w:bCs/>
        </w:rPr>
        <w:t xml:space="preserve"> Review Form</w:t>
      </w:r>
      <w:r w:rsidRPr="00877163">
        <w:t>, covering: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Originality and academic significance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Methodological appropriateness and validity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Data reliability and analytical rigor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Logical flow and clarity of results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Theoretical and practical contribution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Adequacy of references</w:t>
      </w:r>
    </w:p>
    <w:p w:rsidR="00877163" w:rsidRPr="00877163" w:rsidRDefault="00877163" w:rsidP="00980FA5">
      <w:pPr>
        <w:pStyle w:val="a5"/>
        <w:numPr>
          <w:ilvl w:val="0"/>
          <w:numId w:val="38"/>
        </w:numPr>
        <w:spacing w:after="0"/>
        <w:ind w:leftChars="0"/>
      </w:pPr>
      <w:r w:rsidRPr="00877163">
        <w:t>Writing clarity and structure</w:t>
      </w:r>
    </w:p>
    <w:p w:rsidR="00877163" w:rsidRPr="00877163" w:rsidRDefault="00877163" w:rsidP="00980FA5">
      <w:pPr>
        <w:pStyle w:val="a5"/>
        <w:numPr>
          <w:ilvl w:val="0"/>
          <w:numId w:val="36"/>
        </w:numPr>
        <w:spacing w:after="0"/>
        <w:ind w:leftChars="0"/>
      </w:pPr>
      <w:r w:rsidRPr="00877163">
        <w:t>Review outcomes:</w:t>
      </w:r>
    </w:p>
    <w:p w:rsidR="00877163" w:rsidRPr="00877163" w:rsidRDefault="00877163" w:rsidP="00980FA5">
      <w:pPr>
        <w:pStyle w:val="a5"/>
        <w:numPr>
          <w:ilvl w:val="0"/>
          <w:numId w:val="37"/>
        </w:numPr>
        <w:spacing w:after="0"/>
        <w:ind w:leftChars="0"/>
      </w:pPr>
      <w:r w:rsidRPr="00877163">
        <w:t>Accept</w:t>
      </w:r>
    </w:p>
    <w:p w:rsidR="00877163" w:rsidRPr="00877163" w:rsidRDefault="00877163" w:rsidP="00980FA5">
      <w:pPr>
        <w:pStyle w:val="a5"/>
        <w:numPr>
          <w:ilvl w:val="0"/>
          <w:numId w:val="37"/>
        </w:numPr>
        <w:spacing w:after="0"/>
        <w:ind w:leftChars="0"/>
      </w:pPr>
      <w:r w:rsidRPr="00877163">
        <w:t>Minor Revision</w:t>
      </w:r>
    </w:p>
    <w:p w:rsidR="00877163" w:rsidRPr="00877163" w:rsidRDefault="00877163" w:rsidP="00980FA5">
      <w:pPr>
        <w:pStyle w:val="a5"/>
        <w:numPr>
          <w:ilvl w:val="0"/>
          <w:numId w:val="37"/>
        </w:numPr>
        <w:spacing w:after="0"/>
        <w:ind w:leftChars="0"/>
      </w:pPr>
      <w:r w:rsidRPr="00877163">
        <w:t>Major Revision</w:t>
      </w:r>
    </w:p>
    <w:p w:rsidR="00877163" w:rsidRPr="00877163" w:rsidRDefault="00877163" w:rsidP="00980FA5">
      <w:pPr>
        <w:pStyle w:val="a5"/>
        <w:numPr>
          <w:ilvl w:val="0"/>
          <w:numId w:val="37"/>
        </w:numPr>
        <w:spacing w:after="0"/>
        <w:ind w:leftChars="0"/>
      </w:pPr>
      <w:r w:rsidRPr="00877163">
        <w:t>Reject</w:t>
      </w:r>
    </w:p>
    <w:p w:rsidR="00877163" w:rsidRPr="00877163" w:rsidRDefault="00877163" w:rsidP="00980FA5">
      <w:pPr>
        <w:pStyle w:val="a5"/>
        <w:numPr>
          <w:ilvl w:val="0"/>
          <w:numId w:val="36"/>
        </w:numPr>
        <w:spacing w:after="0"/>
        <w:ind w:leftChars="0"/>
      </w:pPr>
      <w:r w:rsidRPr="00877163">
        <w:t>Reviewers provide detailed feedback, with anonymity maintained.</w:t>
      </w:r>
    </w:p>
    <w:p w:rsidR="00877163" w:rsidRPr="00B63683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B63683">
        <w:rPr>
          <w:b/>
          <w:bCs/>
        </w:rPr>
        <w:t>Revision &amp; Re-Review</w:t>
      </w:r>
    </w:p>
    <w:p w:rsidR="00877163" w:rsidRPr="00877163" w:rsidRDefault="00877163" w:rsidP="00980FA5">
      <w:pPr>
        <w:pStyle w:val="a5"/>
        <w:numPr>
          <w:ilvl w:val="0"/>
          <w:numId w:val="35"/>
        </w:numPr>
        <w:spacing w:after="0"/>
        <w:ind w:leftChars="0"/>
      </w:pPr>
      <w:r w:rsidRPr="00877163">
        <w:t xml:space="preserve">Authors prepare a </w:t>
      </w:r>
      <w:r w:rsidRPr="00B63683">
        <w:rPr>
          <w:b/>
          <w:bCs/>
        </w:rPr>
        <w:t>Response to Reviewers</w:t>
      </w:r>
      <w:r w:rsidRPr="00877163">
        <w:t xml:space="preserve"> document addressing all comments.</w:t>
      </w:r>
    </w:p>
    <w:p w:rsidR="00877163" w:rsidRPr="00877163" w:rsidRDefault="00877163" w:rsidP="00980FA5">
      <w:pPr>
        <w:pStyle w:val="a5"/>
        <w:numPr>
          <w:ilvl w:val="0"/>
          <w:numId w:val="35"/>
        </w:numPr>
        <w:spacing w:after="0"/>
        <w:ind w:leftChars="0"/>
      </w:pPr>
      <w:r w:rsidRPr="00877163">
        <w:t>Revised manuscripts may be re-evaluated by the same or additional reviewers.</w:t>
      </w:r>
    </w:p>
    <w:p w:rsidR="00877163" w:rsidRPr="00877163" w:rsidRDefault="00877163" w:rsidP="00980FA5">
      <w:pPr>
        <w:pStyle w:val="a5"/>
        <w:numPr>
          <w:ilvl w:val="0"/>
          <w:numId w:val="35"/>
        </w:numPr>
        <w:spacing w:after="0"/>
        <w:ind w:leftChars="0"/>
      </w:pPr>
      <w:r w:rsidRPr="00877163">
        <w:t>Typically, revision rounds are limited to two.</w:t>
      </w:r>
    </w:p>
    <w:p w:rsidR="00877163" w:rsidRPr="00877163" w:rsidRDefault="00877163" w:rsidP="00980FA5">
      <w:pPr>
        <w:pStyle w:val="a5"/>
        <w:numPr>
          <w:ilvl w:val="0"/>
          <w:numId w:val="35"/>
        </w:numPr>
        <w:spacing w:after="0"/>
        <w:ind w:leftChars="0"/>
      </w:pPr>
      <w:r w:rsidRPr="00877163">
        <w:t>If additional rounds are needed, the Editor-in-Chief reassesses suitability for publication.</w:t>
      </w:r>
    </w:p>
    <w:p w:rsidR="00877163" w:rsidRPr="00B63683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B63683">
        <w:rPr>
          <w:b/>
          <w:bCs/>
        </w:rPr>
        <w:t>Final Decision</w:t>
      </w:r>
    </w:p>
    <w:p w:rsidR="00877163" w:rsidRPr="00877163" w:rsidRDefault="00877163" w:rsidP="00980FA5">
      <w:pPr>
        <w:pStyle w:val="a5"/>
        <w:numPr>
          <w:ilvl w:val="0"/>
          <w:numId w:val="34"/>
        </w:numPr>
        <w:spacing w:after="0"/>
        <w:ind w:leftChars="0"/>
      </w:pPr>
      <w:r w:rsidRPr="00877163">
        <w:t>The Editor-in-Chief makes the final publication decision after considering reviewers’ evaluations and revision progress.</w:t>
      </w:r>
    </w:p>
    <w:p w:rsidR="00877163" w:rsidRPr="00877163" w:rsidRDefault="00877163" w:rsidP="00980FA5">
      <w:pPr>
        <w:pStyle w:val="a5"/>
        <w:numPr>
          <w:ilvl w:val="0"/>
          <w:numId w:val="34"/>
        </w:numPr>
        <w:spacing w:after="0"/>
        <w:ind w:leftChars="0"/>
      </w:pPr>
      <w:r w:rsidRPr="00877163">
        <w:t>Upon acceptance, authors submit copyright transfer and license agreement; editorial staff proceed with final proofreading and publication.</w:t>
      </w:r>
    </w:p>
    <w:p w:rsidR="00877163" w:rsidRPr="00877163" w:rsidRDefault="00877163" w:rsidP="00980FA5">
      <w:pPr>
        <w:pStyle w:val="a5"/>
        <w:numPr>
          <w:ilvl w:val="0"/>
          <w:numId w:val="34"/>
        </w:numPr>
        <w:spacing w:after="0"/>
        <w:ind w:leftChars="0"/>
      </w:pPr>
      <w:r w:rsidRPr="00877163">
        <w:t>All review records and decision criteria are stored in the journal’s official archive.</w:t>
      </w:r>
    </w:p>
    <w:p w:rsidR="00877163" w:rsidRPr="00154FE1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154FE1">
        <w:rPr>
          <w:b/>
          <w:bCs/>
        </w:rPr>
        <w:t>Conflict of Interest Management (COI)</w:t>
      </w:r>
    </w:p>
    <w:p w:rsidR="00154FE1" w:rsidRDefault="00877163" w:rsidP="00980FA5">
      <w:pPr>
        <w:pStyle w:val="a5"/>
        <w:numPr>
          <w:ilvl w:val="0"/>
          <w:numId w:val="39"/>
        </w:numPr>
        <w:spacing w:after="0"/>
        <w:ind w:leftChars="0"/>
      </w:pPr>
      <w:r w:rsidRPr="00877163">
        <w:t>Situations considered conflicts of interest include:</w:t>
      </w:r>
    </w:p>
    <w:p w:rsidR="00154FE1" w:rsidRDefault="00154FE1" w:rsidP="00980FA5">
      <w:pPr>
        <w:pStyle w:val="a5"/>
        <w:numPr>
          <w:ilvl w:val="0"/>
          <w:numId w:val="40"/>
        </w:numPr>
        <w:spacing w:after="0"/>
        <w:ind w:leftChars="600" w:left="1600"/>
      </w:pPr>
      <w:r>
        <w:t>C</w:t>
      </w:r>
      <w:r w:rsidR="00877163" w:rsidRPr="00877163">
        <w:t>o-authorship,</w:t>
      </w:r>
      <w:r>
        <w:t xml:space="preserve"> </w:t>
      </w:r>
    </w:p>
    <w:p w:rsidR="00154FE1" w:rsidRDefault="00154FE1" w:rsidP="00980FA5">
      <w:pPr>
        <w:pStyle w:val="a5"/>
        <w:numPr>
          <w:ilvl w:val="0"/>
          <w:numId w:val="41"/>
        </w:numPr>
        <w:spacing w:after="0"/>
        <w:ind w:leftChars="600" w:left="1600"/>
      </w:pPr>
      <w:r>
        <w:t>S</w:t>
      </w:r>
      <w:r w:rsidR="00877163" w:rsidRPr="00877163">
        <w:t>ame institution,</w:t>
      </w:r>
      <w:r>
        <w:t xml:space="preserve"> </w:t>
      </w:r>
    </w:p>
    <w:p w:rsidR="00154FE1" w:rsidRDefault="00154FE1" w:rsidP="00980FA5">
      <w:pPr>
        <w:pStyle w:val="a5"/>
        <w:numPr>
          <w:ilvl w:val="0"/>
          <w:numId w:val="41"/>
        </w:numPr>
        <w:spacing w:after="0"/>
        <w:ind w:leftChars="600" w:left="1600"/>
      </w:pPr>
      <w:r>
        <w:t>F</w:t>
      </w:r>
      <w:r w:rsidR="00877163" w:rsidRPr="00877163">
        <w:t>inancial interest,</w:t>
      </w:r>
    </w:p>
    <w:p w:rsidR="00877163" w:rsidRPr="00877163" w:rsidRDefault="00154FE1" w:rsidP="00980FA5">
      <w:pPr>
        <w:pStyle w:val="a5"/>
        <w:numPr>
          <w:ilvl w:val="0"/>
          <w:numId w:val="41"/>
        </w:numPr>
        <w:spacing w:after="0"/>
        <w:ind w:leftChars="600" w:left="1600"/>
      </w:pPr>
      <w:r>
        <w:t>P</w:t>
      </w:r>
      <w:r w:rsidR="00877163" w:rsidRPr="00877163">
        <w:t>ersonal relationship.</w:t>
      </w:r>
    </w:p>
    <w:p w:rsidR="00877163" w:rsidRPr="00877163" w:rsidRDefault="00877163" w:rsidP="00980FA5">
      <w:pPr>
        <w:numPr>
          <w:ilvl w:val="0"/>
          <w:numId w:val="28"/>
        </w:numPr>
        <w:spacing w:after="0"/>
      </w:pPr>
      <w:r w:rsidRPr="00877163">
        <w:t>Such individuals must recuse themselves from the review process.</w:t>
      </w:r>
      <w:r w:rsidR="00B63683">
        <w:t xml:space="preserve"> </w:t>
      </w:r>
      <w:r w:rsidRPr="00877163">
        <w:t xml:space="preserve">Editor-in-Chief </w:t>
      </w:r>
      <w:r w:rsidRPr="00877163">
        <w:lastRenderedPageBreak/>
        <w:t>reviews COI before assigning reviewers and after review completion if needed.</w:t>
      </w:r>
    </w:p>
    <w:p w:rsidR="00877163" w:rsidRPr="00154FE1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154FE1">
        <w:rPr>
          <w:b/>
          <w:bCs/>
        </w:rPr>
        <w:t>Confidentiality</w:t>
      </w:r>
    </w:p>
    <w:p w:rsidR="00877163" w:rsidRPr="00877163" w:rsidRDefault="00877163" w:rsidP="00980FA5">
      <w:pPr>
        <w:pStyle w:val="a5"/>
        <w:numPr>
          <w:ilvl w:val="0"/>
          <w:numId w:val="26"/>
        </w:numPr>
        <w:spacing w:after="0"/>
        <w:ind w:leftChars="0"/>
      </w:pPr>
      <w:r w:rsidRPr="0062067A">
        <w:rPr>
          <w:color w:val="0070C0"/>
        </w:rPr>
        <w:t>J</w:t>
      </w:r>
      <w:r w:rsidR="0062067A" w:rsidRPr="0062067A">
        <w:rPr>
          <w:color w:val="0070C0"/>
        </w:rPr>
        <w:t>SSS</w:t>
      </w:r>
      <w:r w:rsidRPr="00877163">
        <w:t xml:space="preserve"> maintains strict confidentiality throughout the review process.</w:t>
      </w:r>
    </w:p>
    <w:p w:rsidR="00877163" w:rsidRPr="00877163" w:rsidRDefault="00877163" w:rsidP="00980FA5">
      <w:pPr>
        <w:pStyle w:val="a5"/>
        <w:numPr>
          <w:ilvl w:val="0"/>
          <w:numId w:val="26"/>
        </w:numPr>
        <w:spacing w:after="0"/>
        <w:ind w:leftChars="0"/>
      </w:pPr>
      <w:r w:rsidRPr="00877163">
        <w:t>Reviewers must not disclose or use manuscript content externally during or after review.</w:t>
      </w:r>
    </w:p>
    <w:p w:rsidR="00877163" w:rsidRPr="00877163" w:rsidRDefault="00877163" w:rsidP="00980FA5">
      <w:pPr>
        <w:pStyle w:val="a5"/>
        <w:numPr>
          <w:ilvl w:val="0"/>
          <w:numId w:val="26"/>
        </w:numPr>
        <w:spacing w:after="0"/>
        <w:ind w:leftChars="0"/>
      </w:pPr>
      <w:r w:rsidRPr="00877163">
        <w:t>Author and reviewer identities remain confidential.</w:t>
      </w:r>
    </w:p>
    <w:p w:rsidR="00877163" w:rsidRPr="00877163" w:rsidRDefault="00877163" w:rsidP="00980FA5">
      <w:pPr>
        <w:pStyle w:val="a5"/>
        <w:numPr>
          <w:ilvl w:val="0"/>
          <w:numId w:val="26"/>
        </w:numPr>
        <w:spacing w:after="0"/>
        <w:ind w:leftChars="0"/>
      </w:pPr>
      <w:r w:rsidRPr="00877163">
        <w:t xml:space="preserve">Review records are preserved for </w:t>
      </w:r>
      <w:r w:rsidRPr="00154FE1">
        <w:rPr>
          <w:b/>
          <w:bCs/>
        </w:rPr>
        <w:t>at least 5 years</w:t>
      </w:r>
      <w:r w:rsidRPr="00877163">
        <w:t xml:space="preserve"> and then destroyed.</w:t>
      </w:r>
    </w:p>
    <w:p w:rsidR="00877163" w:rsidRPr="00154FE1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154FE1">
        <w:rPr>
          <w:b/>
          <w:bCs/>
        </w:rPr>
        <w:t>Transparency in Peer Review</w:t>
      </w:r>
    </w:p>
    <w:p w:rsidR="00877163" w:rsidRPr="00877163" w:rsidRDefault="00877163" w:rsidP="00980FA5">
      <w:pPr>
        <w:pStyle w:val="a5"/>
        <w:numPr>
          <w:ilvl w:val="0"/>
          <w:numId w:val="27"/>
        </w:numPr>
        <w:spacing w:after="0"/>
        <w:ind w:leftChars="0"/>
      </w:pPr>
      <w:r w:rsidRPr="0062067A">
        <w:rPr>
          <w:color w:val="0070C0"/>
        </w:rPr>
        <w:t>J</w:t>
      </w:r>
      <w:r w:rsidR="0062067A" w:rsidRPr="0062067A">
        <w:rPr>
          <w:color w:val="0070C0"/>
        </w:rPr>
        <w:t>SSS</w:t>
      </w:r>
      <w:r w:rsidRPr="00877163">
        <w:t xml:space="preserve"> annually publishes peer review statistics (average review duration, number of reviews, acceptance rate, etc.).</w:t>
      </w:r>
    </w:p>
    <w:p w:rsidR="00877163" w:rsidRPr="00877163" w:rsidRDefault="00877163" w:rsidP="00980FA5">
      <w:pPr>
        <w:pStyle w:val="a5"/>
        <w:numPr>
          <w:ilvl w:val="0"/>
          <w:numId w:val="27"/>
        </w:numPr>
        <w:spacing w:after="0"/>
        <w:ind w:leftChars="0"/>
      </w:pPr>
      <w:r w:rsidRPr="00877163">
        <w:t>Review procedures, evaluation criteria, and review forms are always publicly accessible on the journal website.</w:t>
      </w:r>
    </w:p>
    <w:p w:rsidR="00877163" w:rsidRPr="00877163" w:rsidRDefault="00877163" w:rsidP="00980FA5">
      <w:pPr>
        <w:pStyle w:val="a5"/>
        <w:numPr>
          <w:ilvl w:val="0"/>
          <w:numId w:val="27"/>
        </w:numPr>
        <w:spacing w:after="0"/>
        <w:ind w:leftChars="0"/>
      </w:pPr>
      <w:r w:rsidRPr="00877163">
        <w:t>Reviewer workshops are held regularly to enhance review quality.</w:t>
      </w:r>
      <w:r w:rsidR="00B63683">
        <w:t xml:space="preserve"> </w:t>
      </w:r>
    </w:p>
    <w:p w:rsidR="00877163" w:rsidRPr="00877163" w:rsidRDefault="00877163" w:rsidP="00980FA5">
      <w:pPr>
        <w:pStyle w:val="a5"/>
        <w:numPr>
          <w:ilvl w:val="0"/>
          <w:numId w:val="27"/>
        </w:numPr>
        <w:spacing w:after="0"/>
        <w:ind w:leftChars="0"/>
      </w:pPr>
      <w:r w:rsidRPr="00877163">
        <w:t>Outstanding reviewers are selected and announced annually.</w:t>
      </w:r>
    </w:p>
    <w:p w:rsidR="00877163" w:rsidRPr="00154FE1" w:rsidRDefault="00877163" w:rsidP="00980FA5">
      <w:pPr>
        <w:pStyle w:val="a5"/>
        <w:numPr>
          <w:ilvl w:val="0"/>
          <w:numId w:val="29"/>
        </w:numPr>
        <w:spacing w:after="0"/>
        <w:ind w:leftChars="0"/>
        <w:rPr>
          <w:b/>
          <w:bCs/>
        </w:rPr>
      </w:pPr>
      <w:r w:rsidRPr="00154FE1">
        <w:rPr>
          <w:b/>
          <w:bCs/>
        </w:rPr>
        <w:t>Ethical Review Conduct</w:t>
      </w:r>
    </w:p>
    <w:p w:rsidR="00877163" w:rsidRPr="007E4534" w:rsidRDefault="007E4534" w:rsidP="00980FA5">
      <w:pPr>
        <w:numPr>
          <w:ilvl w:val="0"/>
          <w:numId w:val="25"/>
        </w:numPr>
        <w:spacing w:after="0"/>
        <w:rPr>
          <w:color w:val="0070C0"/>
        </w:rPr>
      </w:pPr>
      <w:bookmarkStart w:id="1" w:name="_GoBack"/>
      <w:r w:rsidRPr="007E4534">
        <w:rPr>
          <w:color w:val="0070C0"/>
        </w:rPr>
        <w:t>All peer reviews must be conducted in strict accordance with the COPE Ethical Guidelines for Peer Reviewers.</w:t>
      </w:r>
    </w:p>
    <w:bookmarkEnd w:id="1"/>
    <w:p w:rsidR="00877163" w:rsidRPr="00877163" w:rsidRDefault="00877163" w:rsidP="00980FA5">
      <w:pPr>
        <w:numPr>
          <w:ilvl w:val="0"/>
          <w:numId w:val="25"/>
        </w:numPr>
        <w:spacing w:after="0"/>
      </w:pPr>
      <w:r w:rsidRPr="00877163">
        <w:t>Reviewers must provide respectful and objective feedback; abusive or insulting language is prohibited.</w:t>
      </w:r>
    </w:p>
    <w:p w:rsidR="00877163" w:rsidRPr="00877163" w:rsidRDefault="00877163" w:rsidP="00980FA5">
      <w:pPr>
        <w:numPr>
          <w:ilvl w:val="0"/>
          <w:numId w:val="25"/>
        </w:numPr>
        <w:spacing w:after="0"/>
      </w:pPr>
      <w:r w:rsidRPr="00877163">
        <w:t>If inappropriate review behavior or ethics violations occur, the Editor-in-Chief conducts an immediate investigation and may remove the reviewer.</w:t>
      </w:r>
    </w:p>
    <w:sectPr w:rsidR="00877163" w:rsidRPr="008771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E4B" w:rsidRDefault="00F22E4B" w:rsidP="00645EA9">
      <w:pPr>
        <w:spacing w:after="0" w:line="240" w:lineRule="auto"/>
      </w:pPr>
      <w:r>
        <w:separator/>
      </w:r>
    </w:p>
  </w:endnote>
  <w:endnote w:type="continuationSeparator" w:id="0">
    <w:p w:rsidR="00F22E4B" w:rsidRDefault="00F22E4B" w:rsidP="0064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E4B" w:rsidRDefault="00F22E4B" w:rsidP="00645EA9">
      <w:pPr>
        <w:spacing w:after="0" w:line="240" w:lineRule="auto"/>
      </w:pPr>
      <w:r>
        <w:separator/>
      </w:r>
    </w:p>
  </w:footnote>
  <w:footnote w:type="continuationSeparator" w:id="0">
    <w:p w:rsidR="00F22E4B" w:rsidRDefault="00F22E4B" w:rsidP="0064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063"/>
    <w:multiLevelType w:val="hybridMultilevel"/>
    <w:tmpl w:val="2640F16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018F704A"/>
    <w:multiLevelType w:val="hybridMultilevel"/>
    <w:tmpl w:val="1E26EF4A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3336386"/>
    <w:multiLevelType w:val="hybridMultilevel"/>
    <w:tmpl w:val="8D7A2886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80B3C49"/>
    <w:multiLevelType w:val="hybridMultilevel"/>
    <w:tmpl w:val="E580E164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0CA12691"/>
    <w:multiLevelType w:val="hybridMultilevel"/>
    <w:tmpl w:val="8AD8EBB8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0D9E1FBE"/>
    <w:multiLevelType w:val="hybridMultilevel"/>
    <w:tmpl w:val="D2742B4E"/>
    <w:lvl w:ilvl="0" w:tplc="04090011">
      <w:start w:val="1"/>
      <w:numFmt w:val="decimalEnclosedCircle"/>
      <w:lvlText w:val="%1"/>
      <w:lvlJc w:val="left"/>
      <w:pPr>
        <w:ind w:left="1600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 w15:restartNumberingAfterBreak="0">
    <w:nsid w:val="11F235C9"/>
    <w:multiLevelType w:val="hybridMultilevel"/>
    <w:tmpl w:val="24D4602E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135B428D"/>
    <w:multiLevelType w:val="hybridMultilevel"/>
    <w:tmpl w:val="A44696BC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13ED1F49"/>
    <w:multiLevelType w:val="hybridMultilevel"/>
    <w:tmpl w:val="99B8ABB8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48C7ED7"/>
    <w:multiLevelType w:val="hybridMultilevel"/>
    <w:tmpl w:val="986E35B8"/>
    <w:lvl w:ilvl="0" w:tplc="C96A8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14D42B80"/>
    <w:multiLevelType w:val="hybridMultilevel"/>
    <w:tmpl w:val="20A0DA2E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5447DCF"/>
    <w:multiLevelType w:val="hybridMultilevel"/>
    <w:tmpl w:val="98BAB8E6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8867339"/>
    <w:multiLevelType w:val="hybridMultilevel"/>
    <w:tmpl w:val="46F4666E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19533E1E"/>
    <w:multiLevelType w:val="hybridMultilevel"/>
    <w:tmpl w:val="0B2871F0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8405A3A"/>
    <w:multiLevelType w:val="hybridMultilevel"/>
    <w:tmpl w:val="12663AB6"/>
    <w:lvl w:ilvl="0" w:tplc="25126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8E338C3"/>
    <w:multiLevelType w:val="hybridMultilevel"/>
    <w:tmpl w:val="B43AC8E4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2A7D449F"/>
    <w:multiLevelType w:val="hybridMultilevel"/>
    <w:tmpl w:val="8EB6493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2F337B8A"/>
    <w:multiLevelType w:val="hybridMultilevel"/>
    <w:tmpl w:val="5AB42922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36A34F0C"/>
    <w:multiLevelType w:val="hybridMultilevel"/>
    <w:tmpl w:val="82C2F33A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99716BB"/>
    <w:multiLevelType w:val="hybridMultilevel"/>
    <w:tmpl w:val="0A0CD3F6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ADB2550"/>
    <w:multiLevelType w:val="hybridMultilevel"/>
    <w:tmpl w:val="7024B1DE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3BEA3F1C"/>
    <w:multiLevelType w:val="hybridMultilevel"/>
    <w:tmpl w:val="AD1698B0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2" w15:restartNumberingAfterBreak="0">
    <w:nsid w:val="42631B74"/>
    <w:multiLevelType w:val="hybridMultilevel"/>
    <w:tmpl w:val="DFEE3CA8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 w15:restartNumberingAfterBreak="0">
    <w:nsid w:val="427A02D0"/>
    <w:multiLevelType w:val="multilevel"/>
    <w:tmpl w:val="359E7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1454B"/>
    <w:multiLevelType w:val="hybridMultilevel"/>
    <w:tmpl w:val="45F07714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4B7D316F"/>
    <w:multiLevelType w:val="hybridMultilevel"/>
    <w:tmpl w:val="7540B88C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4F681E06"/>
    <w:multiLevelType w:val="hybridMultilevel"/>
    <w:tmpl w:val="FD16EF60"/>
    <w:lvl w:ilvl="0" w:tplc="04090011">
      <w:start w:val="1"/>
      <w:numFmt w:val="decimalEnclosedCircle"/>
      <w:lvlText w:val="%1"/>
      <w:lvlJc w:val="left"/>
      <w:pPr>
        <w:ind w:left="16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7" w15:restartNumberingAfterBreak="0">
    <w:nsid w:val="50F63F54"/>
    <w:multiLevelType w:val="hybridMultilevel"/>
    <w:tmpl w:val="53623A7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8" w15:restartNumberingAfterBreak="0">
    <w:nsid w:val="547B2C6C"/>
    <w:multiLevelType w:val="hybridMultilevel"/>
    <w:tmpl w:val="B7B05BBC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585C0F33"/>
    <w:multiLevelType w:val="hybridMultilevel"/>
    <w:tmpl w:val="AD96C984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92A77EF"/>
    <w:multiLevelType w:val="hybridMultilevel"/>
    <w:tmpl w:val="B860B566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5D3050D1"/>
    <w:multiLevelType w:val="hybridMultilevel"/>
    <w:tmpl w:val="600C3AA0"/>
    <w:lvl w:ilvl="0" w:tplc="04090011">
      <w:start w:val="1"/>
      <w:numFmt w:val="decimalEnclosedCircle"/>
      <w:lvlText w:val="%1"/>
      <w:lvlJc w:val="left"/>
      <w:pPr>
        <w:ind w:left="16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2" w15:restartNumberingAfterBreak="0">
    <w:nsid w:val="5DE56680"/>
    <w:multiLevelType w:val="hybridMultilevel"/>
    <w:tmpl w:val="2A020B90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3" w15:restartNumberingAfterBreak="0">
    <w:nsid w:val="5EC50167"/>
    <w:multiLevelType w:val="hybridMultilevel"/>
    <w:tmpl w:val="D4CAE740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2594B24"/>
    <w:multiLevelType w:val="hybridMultilevel"/>
    <w:tmpl w:val="BB14919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5" w15:restartNumberingAfterBreak="0">
    <w:nsid w:val="698B3D84"/>
    <w:multiLevelType w:val="hybridMultilevel"/>
    <w:tmpl w:val="47BA27AC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D79054E"/>
    <w:multiLevelType w:val="hybridMultilevel"/>
    <w:tmpl w:val="87D452B8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7" w15:restartNumberingAfterBreak="0">
    <w:nsid w:val="6E1573FF"/>
    <w:multiLevelType w:val="hybridMultilevel"/>
    <w:tmpl w:val="98046F8E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8" w15:restartNumberingAfterBreak="0">
    <w:nsid w:val="74FE7C1E"/>
    <w:multiLevelType w:val="hybridMultilevel"/>
    <w:tmpl w:val="C8A619F2"/>
    <w:lvl w:ilvl="0" w:tplc="01D24B28">
      <w:start w:val="1"/>
      <w:numFmt w:val="decimal"/>
      <w:lvlText w:val="%1)"/>
      <w:lvlJc w:val="left"/>
      <w:pPr>
        <w:ind w:left="800" w:hanging="400"/>
      </w:pPr>
      <w:rPr>
        <w:rFonts w:asciiTheme="minorHAnsi" w:eastAsiaTheme="minorEastAsia" w:hAnsiTheme="minorHAnsi" w:cstheme="minorBidi"/>
        <w:b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67249A5"/>
    <w:multiLevelType w:val="hybridMultilevel"/>
    <w:tmpl w:val="03D21132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0" w15:restartNumberingAfterBreak="0">
    <w:nsid w:val="7A5E2EA5"/>
    <w:multiLevelType w:val="hybridMultilevel"/>
    <w:tmpl w:val="6C403B6A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17"/>
  </w:num>
  <w:num w:numId="5">
    <w:abstractNumId w:val="30"/>
  </w:num>
  <w:num w:numId="6">
    <w:abstractNumId w:val="33"/>
  </w:num>
  <w:num w:numId="7">
    <w:abstractNumId w:val="32"/>
  </w:num>
  <w:num w:numId="8">
    <w:abstractNumId w:val="6"/>
  </w:num>
  <w:num w:numId="9">
    <w:abstractNumId w:val="27"/>
  </w:num>
  <w:num w:numId="10">
    <w:abstractNumId w:val="20"/>
  </w:num>
  <w:num w:numId="11">
    <w:abstractNumId w:val="7"/>
  </w:num>
  <w:num w:numId="12">
    <w:abstractNumId w:val="39"/>
  </w:num>
  <w:num w:numId="13">
    <w:abstractNumId w:val="29"/>
  </w:num>
  <w:num w:numId="14">
    <w:abstractNumId w:val="10"/>
  </w:num>
  <w:num w:numId="15">
    <w:abstractNumId w:val="40"/>
  </w:num>
  <w:num w:numId="16">
    <w:abstractNumId w:val="13"/>
  </w:num>
  <w:num w:numId="17">
    <w:abstractNumId w:val="25"/>
  </w:num>
  <w:num w:numId="18">
    <w:abstractNumId w:val="24"/>
  </w:num>
  <w:num w:numId="19">
    <w:abstractNumId w:val="9"/>
  </w:num>
  <w:num w:numId="20">
    <w:abstractNumId w:val="11"/>
  </w:num>
  <w:num w:numId="21">
    <w:abstractNumId w:val="34"/>
  </w:num>
  <w:num w:numId="22">
    <w:abstractNumId w:val="35"/>
  </w:num>
  <w:num w:numId="23">
    <w:abstractNumId w:val="38"/>
  </w:num>
  <w:num w:numId="24">
    <w:abstractNumId w:val="18"/>
  </w:num>
  <w:num w:numId="25">
    <w:abstractNumId w:val="1"/>
  </w:num>
  <w:num w:numId="26">
    <w:abstractNumId w:val="2"/>
  </w:num>
  <w:num w:numId="27">
    <w:abstractNumId w:val="4"/>
  </w:num>
  <w:num w:numId="28">
    <w:abstractNumId w:val="37"/>
  </w:num>
  <w:num w:numId="29">
    <w:abstractNumId w:val="8"/>
  </w:num>
  <w:num w:numId="30">
    <w:abstractNumId w:val="22"/>
  </w:num>
  <w:num w:numId="31">
    <w:abstractNumId w:val="3"/>
  </w:num>
  <w:num w:numId="32">
    <w:abstractNumId w:val="36"/>
  </w:num>
  <w:num w:numId="33">
    <w:abstractNumId w:val="5"/>
  </w:num>
  <w:num w:numId="34">
    <w:abstractNumId w:val="12"/>
  </w:num>
  <w:num w:numId="35">
    <w:abstractNumId w:val="28"/>
  </w:num>
  <w:num w:numId="36">
    <w:abstractNumId w:val="15"/>
  </w:num>
  <w:num w:numId="37">
    <w:abstractNumId w:val="26"/>
  </w:num>
  <w:num w:numId="38">
    <w:abstractNumId w:val="31"/>
  </w:num>
  <w:num w:numId="39">
    <w:abstractNumId w:val="21"/>
  </w:num>
  <w:num w:numId="40">
    <w:abstractNumId w:val="0"/>
  </w:num>
  <w:num w:numId="41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63"/>
    <w:rsid w:val="00040517"/>
    <w:rsid w:val="00154FE1"/>
    <w:rsid w:val="001C07F9"/>
    <w:rsid w:val="0028377C"/>
    <w:rsid w:val="003B5C56"/>
    <w:rsid w:val="003B7198"/>
    <w:rsid w:val="00410C38"/>
    <w:rsid w:val="00615799"/>
    <w:rsid w:val="0062067A"/>
    <w:rsid w:val="00645EA9"/>
    <w:rsid w:val="00793CE9"/>
    <w:rsid w:val="007E4534"/>
    <w:rsid w:val="00815EB6"/>
    <w:rsid w:val="00877163"/>
    <w:rsid w:val="00980FA5"/>
    <w:rsid w:val="00B63683"/>
    <w:rsid w:val="00CE7942"/>
    <w:rsid w:val="00F22232"/>
    <w:rsid w:val="00F2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BDCBF1-EC3B-43B4-B02C-3B1FC83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5EA9"/>
  </w:style>
  <w:style w:type="paragraph" w:styleId="a4">
    <w:name w:val="footer"/>
    <w:basedOn w:val="a"/>
    <w:link w:val="Char0"/>
    <w:uiPriority w:val="99"/>
    <w:unhideWhenUsed/>
    <w:rsid w:val="00645E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5EA9"/>
  </w:style>
  <w:style w:type="paragraph" w:styleId="a5">
    <w:name w:val="List Paragraph"/>
    <w:basedOn w:val="a"/>
    <w:uiPriority w:val="34"/>
    <w:qFormat/>
    <w:rsid w:val="003B5C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FDB6-F325-40C5-95BE-DBE8DAA1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15Z90RU</dc:creator>
  <cp:keywords/>
  <dc:description/>
  <cp:lastModifiedBy>Sang Hyun Kim</cp:lastModifiedBy>
  <cp:revision>9</cp:revision>
  <dcterms:created xsi:type="dcterms:W3CDTF">2025-11-13T05:01:00Z</dcterms:created>
  <dcterms:modified xsi:type="dcterms:W3CDTF">2026-01-16T08:30:00Z</dcterms:modified>
</cp:coreProperties>
</file>