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2B" w:rsidRDefault="0023752B" w:rsidP="0023752B">
      <w:pPr>
        <w:jc w:val="center"/>
        <w:rPr>
          <w:b/>
          <w:sz w:val="32"/>
        </w:rPr>
      </w:pPr>
    </w:p>
    <w:p w:rsidR="0023752B" w:rsidRPr="00214E19" w:rsidRDefault="0023752B" w:rsidP="0023752B">
      <w:pPr>
        <w:jc w:val="center"/>
        <w:rPr>
          <w:b/>
          <w:sz w:val="32"/>
        </w:rPr>
      </w:pPr>
      <w:r w:rsidRPr="00214E19">
        <w:rPr>
          <w:b/>
          <w:sz w:val="32"/>
        </w:rPr>
        <w:t>Editorial Board Composition and Governance Policy</w:t>
      </w:r>
    </w:p>
    <w:p w:rsidR="0023752B" w:rsidRPr="00214E19" w:rsidRDefault="00DC139F" w:rsidP="0023752B">
      <w:pPr>
        <w:jc w:val="center"/>
        <w:rPr>
          <w:sz w:val="22"/>
        </w:rPr>
      </w:pPr>
      <w:r w:rsidRPr="00FA2B45">
        <w:rPr>
          <w:b/>
          <w:bCs/>
          <w:color w:val="0070C0"/>
          <w:sz w:val="22"/>
        </w:rPr>
        <w:t>Journal of Sales Science &amp; Strategy (JSSS)</w:t>
      </w:r>
      <w:r w:rsidR="0023752B" w:rsidRPr="00214E19">
        <w:rPr>
          <w:sz w:val="22"/>
        </w:rPr>
        <w:br/>
      </w:r>
      <w:r w:rsidR="0023752B" w:rsidRPr="00214E19">
        <w:rPr>
          <w:b/>
          <w:bCs/>
          <w:sz w:val="22"/>
        </w:rPr>
        <w:t>Seoul School of Integrated Sciences &amp; Technologies (</w:t>
      </w:r>
      <w:proofErr w:type="spellStart"/>
      <w:r w:rsidR="0023752B" w:rsidRPr="00214E19">
        <w:rPr>
          <w:b/>
          <w:bCs/>
          <w:sz w:val="22"/>
        </w:rPr>
        <w:t>aSSIST</w:t>
      </w:r>
      <w:proofErr w:type="spellEnd"/>
      <w:r w:rsidR="0023752B" w:rsidRPr="00214E19">
        <w:rPr>
          <w:b/>
          <w:bCs/>
          <w:sz w:val="22"/>
        </w:rPr>
        <w:t>)</w:t>
      </w:r>
    </w:p>
    <w:p w:rsidR="0023752B" w:rsidRPr="00214E19" w:rsidRDefault="0023752B" w:rsidP="0023752B">
      <w:pPr>
        <w:jc w:val="center"/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DC139F" w:rsidRPr="00214E19" w:rsidRDefault="00DC139F" w:rsidP="00DC139F">
      <w:pPr>
        <w:jc w:val="center"/>
        <w:rPr>
          <w:b/>
          <w:bCs/>
          <w:sz w:val="24"/>
        </w:rPr>
      </w:pPr>
      <w:r w:rsidRPr="00FA2B45">
        <w:rPr>
          <w:b/>
          <w:iCs/>
          <w:color w:val="0070C0"/>
          <w:sz w:val="24"/>
        </w:rPr>
        <w:t>Jan 16 2026</w:t>
      </w: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Pr="00214E19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23752B" w:rsidRDefault="0023752B" w:rsidP="0023752B">
      <w:pPr>
        <w:rPr>
          <w:b/>
          <w:bCs/>
        </w:rPr>
      </w:pPr>
    </w:p>
    <w:p w:rsidR="00B12B79" w:rsidRDefault="00B12B79" w:rsidP="0023752B">
      <w:pPr>
        <w:rPr>
          <w:b/>
          <w:bCs/>
        </w:rPr>
      </w:pPr>
    </w:p>
    <w:p w:rsidR="0023752B" w:rsidRPr="00B12B79" w:rsidRDefault="0023752B" w:rsidP="0023752B">
      <w:pPr>
        <w:jc w:val="right"/>
        <w:rPr>
          <w:b/>
          <w:bCs/>
          <w:sz w:val="22"/>
        </w:rPr>
      </w:pPr>
    </w:p>
    <w:p w:rsidR="00DC139F" w:rsidRPr="00214E19" w:rsidRDefault="00DC139F" w:rsidP="00DC139F">
      <w:pPr>
        <w:jc w:val="right"/>
        <w:rPr>
          <w:sz w:val="22"/>
        </w:rPr>
      </w:pPr>
      <w:r w:rsidRPr="00214E19">
        <w:rPr>
          <w:b/>
          <w:bCs/>
          <w:sz w:val="22"/>
        </w:rPr>
        <w:t>Issued by:</w:t>
      </w:r>
      <w:r w:rsidRPr="00214E19">
        <w:rPr>
          <w:sz w:val="22"/>
        </w:rPr>
        <w:t xml:space="preserve"> </w:t>
      </w:r>
      <w:r w:rsidRPr="00FA2B45">
        <w:rPr>
          <w:color w:val="0070C0"/>
          <w:sz w:val="22"/>
        </w:rPr>
        <w:t>JSSS</w:t>
      </w:r>
      <w:r w:rsidRPr="00214E19">
        <w:rPr>
          <w:sz w:val="22"/>
        </w:rPr>
        <w:t xml:space="preserve"> Publication Committee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Institution:</w:t>
      </w:r>
      <w:r w:rsidRPr="00214E19">
        <w:rPr>
          <w:sz w:val="22"/>
        </w:rPr>
        <w:t xml:space="preserve"> </w:t>
      </w:r>
      <w:r w:rsidRPr="00DB329A">
        <w:rPr>
          <w:color w:val="0070C0"/>
          <w:sz w:val="22"/>
        </w:rPr>
        <w:t>JSSS</w:t>
      </w:r>
      <w:r w:rsidRPr="00214E19">
        <w:rPr>
          <w:sz w:val="22"/>
        </w:rPr>
        <w:t xml:space="preserve"> · </w:t>
      </w:r>
      <w:proofErr w:type="spellStart"/>
      <w:r w:rsidRPr="00214E19">
        <w:rPr>
          <w:sz w:val="22"/>
        </w:rPr>
        <w:t>aSSIST</w:t>
      </w:r>
      <w:proofErr w:type="spellEnd"/>
      <w:r w:rsidRPr="00214E19">
        <w:rPr>
          <w:sz w:val="22"/>
        </w:rPr>
        <w:br/>
      </w:r>
      <w:r w:rsidRPr="00214E19">
        <w:rPr>
          <w:b/>
          <w:bCs/>
          <w:sz w:val="22"/>
        </w:rPr>
        <w:t>Date:</w:t>
      </w:r>
      <w:r w:rsidRPr="00214E19">
        <w:rPr>
          <w:sz w:val="22"/>
        </w:rPr>
        <w:t xml:space="preserve"> </w:t>
      </w:r>
      <w:r w:rsidRPr="00DB329A">
        <w:rPr>
          <w:color w:val="0070C0"/>
          <w:sz w:val="22"/>
        </w:rPr>
        <w:t>January 16</w:t>
      </w:r>
      <w:r w:rsidRPr="00214E19">
        <w:rPr>
          <w:sz w:val="22"/>
        </w:rPr>
        <w:br/>
      </w:r>
      <w:r w:rsidRPr="00214E19">
        <w:rPr>
          <w:b/>
          <w:bCs/>
          <w:sz w:val="22"/>
        </w:rPr>
        <w:t>Version:</w:t>
      </w:r>
      <w:r w:rsidRPr="00214E19">
        <w:rPr>
          <w:sz w:val="22"/>
        </w:rPr>
        <w:t xml:space="preserve"> </w:t>
      </w:r>
      <w:r w:rsidRPr="00AF691F">
        <w:rPr>
          <w:color w:val="0070C0"/>
          <w:sz w:val="22"/>
        </w:rPr>
        <w:t>Draft V</w:t>
      </w:r>
      <w:r w:rsidR="00AF691F" w:rsidRPr="00AF691F">
        <w:rPr>
          <w:color w:val="0070C0"/>
          <w:sz w:val="22"/>
        </w:rPr>
        <w:t>2</w:t>
      </w:r>
    </w:p>
    <w:p w:rsidR="009F18D1" w:rsidRPr="00DC139F" w:rsidRDefault="009F18D1" w:rsidP="0023752B">
      <w:pPr>
        <w:jc w:val="right"/>
        <w:rPr>
          <w:sz w:val="22"/>
        </w:rPr>
      </w:pPr>
    </w:p>
    <w:p w:rsidR="003677CF" w:rsidRPr="009F18D1" w:rsidRDefault="003677CF" w:rsidP="003E4C26">
      <w:pPr>
        <w:pStyle w:val="a4"/>
        <w:numPr>
          <w:ilvl w:val="0"/>
          <w:numId w:val="27"/>
        </w:numPr>
        <w:ind w:leftChars="0"/>
        <w:rPr>
          <w:b/>
          <w:bCs/>
        </w:rPr>
      </w:pPr>
      <w:r w:rsidRPr="009F18D1">
        <w:rPr>
          <w:b/>
          <w:bCs/>
        </w:rPr>
        <w:lastRenderedPageBreak/>
        <w:t>Qualification Criteria for Editorial Board Members</w:t>
      </w:r>
    </w:p>
    <w:p w:rsidR="003677CF" w:rsidRPr="000E2851" w:rsidRDefault="003677CF" w:rsidP="00B12B79">
      <w:pPr>
        <w:spacing w:after="0"/>
        <w:ind w:leftChars="100" w:left="200"/>
        <w:rPr>
          <w:color w:val="FF0000"/>
        </w:rPr>
      </w:pPr>
      <w:r w:rsidRPr="000E2851">
        <w:rPr>
          <w:color w:val="0070C0"/>
        </w:rPr>
        <w:t>J</w:t>
      </w:r>
      <w:r w:rsidR="000E2851" w:rsidRPr="000E2851">
        <w:rPr>
          <w:color w:val="0070C0"/>
        </w:rPr>
        <w:t>SSS</w:t>
      </w:r>
      <w:r w:rsidRPr="003677CF">
        <w:t xml:space="preserve"> positions itself as </w:t>
      </w:r>
      <w:r w:rsidRPr="003677CF">
        <w:rPr>
          <w:i/>
          <w:iCs/>
        </w:rPr>
        <w:t>“a global sales management journal that connects theory and practice.”</w:t>
      </w:r>
      <w:r w:rsidRPr="003677CF">
        <w:br/>
      </w:r>
      <w:r w:rsidRPr="005D7F28">
        <w:t>Editorial board members are not merely manuscript reviewers but serve as:</w:t>
      </w:r>
    </w:p>
    <w:p w:rsidR="003677CF" w:rsidRPr="003677CF" w:rsidRDefault="003677CF" w:rsidP="003E4C26">
      <w:pPr>
        <w:numPr>
          <w:ilvl w:val="0"/>
          <w:numId w:val="1"/>
        </w:numPr>
        <w:spacing w:after="0"/>
      </w:pPr>
      <w:r w:rsidRPr="003677CF">
        <w:t>Knowledge Stewards who safeguard the quality of scholarly output</w:t>
      </w:r>
    </w:p>
    <w:p w:rsidR="003677CF" w:rsidRPr="003677CF" w:rsidRDefault="003677CF" w:rsidP="003E4C26">
      <w:pPr>
        <w:numPr>
          <w:ilvl w:val="0"/>
          <w:numId w:val="1"/>
        </w:numPr>
        <w:spacing w:after="0"/>
      </w:pPr>
      <w:r w:rsidRPr="003677CF">
        <w:t>Leaders of global academic networks</w:t>
      </w:r>
    </w:p>
    <w:p w:rsidR="003677CF" w:rsidRPr="003677CF" w:rsidRDefault="003677CF" w:rsidP="003E4C26">
      <w:pPr>
        <w:numPr>
          <w:ilvl w:val="0"/>
          <w:numId w:val="1"/>
        </w:numPr>
        <w:spacing w:after="0"/>
      </w:pPr>
      <w:r w:rsidRPr="003677CF">
        <w:t>Catalysts for industry–academia collaboration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1) Academic Requirements</w:t>
      </w:r>
    </w:p>
    <w:p w:rsidR="003677CF" w:rsidRPr="003677CF" w:rsidRDefault="003677CF" w:rsidP="003E4C26">
      <w:pPr>
        <w:numPr>
          <w:ilvl w:val="0"/>
          <w:numId w:val="2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Holders of a Ph.D. or DBA in a relevant field,</w:t>
      </w:r>
      <w:r w:rsidRPr="003677CF">
        <w:br/>
        <w:t>with at least two publications in SSCI/SCOPUS/KCI-listed journals within the past five years.</w:t>
      </w:r>
    </w:p>
    <w:p w:rsidR="003677CF" w:rsidRPr="003677CF" w:rsidRDefault="003677CF" w:rsidP="003E4C26">
      <w:pPr>
        <w:numPr>
          <w:ilvl w:val="0"/>
          <w:numId w:val="2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Researchers with experience in sales, sales management, industrial marketing, customer experience, sales education, or sales analytics (AI · Data Sales Tech, etc.).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2) Professional / Applied Expertise</w:t>
      </w:r>
    </w:p>
    <w:p w:rsidR="003677CF" w:rsidRPr="003677CF" w:rsidRDefault="003677CF" w:rsidP="003E4C26">
      <w:pPr>
        <w:numPr>
          <w:ilvl w:val="0"/>
          <w:numId w:val="3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Professionals with at least 10 years of leadership and field experience in global sales organizations, B2B companies, consulting firms, or educational institutions.</w:t>
      </w:r>
    </w:p>
    <w:p w:rsidR="003677CF" w:rsidRPr="003677CF" w:rsidRDefault="003677CF" w:rsidP="003E4C26">
      <w:pPr>
        <w:numPr>
          <w:ilvl w:val="0"/>
          <w:numId w:val="3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Practical-track editors must provide evidence of academic collaboration (industry–academia papers, conference presentations, etc.) or concurrent research/teaching activities.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3) Ethics and Scholarly Reputation</w:t>
      </w:r>
    </w:p>
    <w:p w:rsidR="003677CF" w:rsidRPr="003677CF" w:rsidRDefault="003677CF" w:rsidP="003E4C26">
      <w:pPr>
        <w:numPr>
          <w:ilvl w:val="0"/>
          <w:numId w:val="4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No history of research ethics violations (plagiarism, data fabrication, improper authorship, etc.) in accordance with COPE standards.</w:t>
      </w:r>
    </w:p>
    <w:p w:rsidR="003677CF" w:rsidRPr="003677CF" w:rsidRDefault="003677CF" w:rsidP="003E4C26">
      <w:pPr>
        <w:numPr>
          <w:ilvl w:val="0"/>
          <w:numId w:val="4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Must be able to make independent judgments and remain free from publishing, sponsorship, or financial conflicts of interest.</w:t>
      </w:r>
    </w:p>
    <w:p w:rsidR="003677CF" w:rsidRPr="003677CF" w:rsidRDefault="003677CF" w:rsidP="003E4C26">
      <w:pPr>
        <w:numPr>
          <w:ilvl w:val="0"/>
          <w:numId w:val="4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 xml:space="preserve">May serve on the boards of other journals or academic societies, but must give priority to </w:t>
      </w:r>
      <w:r w:rsidRPr="000E2851">
        <w:rPr>
          <w:color w:val="0070C0"/>
        </w:rPr>
        <w:t>J</w:t>
      </w:r>
      <w:r w:rsidR="000E2851" w:rsidRPr="000E2851">
        <w:rPr>
          <w:color w:val="0070C0"/>
        </w:rPr>
        <w:t>SSS</w:t>
      </w:r>
      <w:r w:rsidRPr="003677CF">
        <w:t>-related duties.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4) International Diversity</w:t>
      </w:r>
    </w:p>
    <w:p w:rsidR="003677CF" w:rsidRPr="003677CF" w:rsidRDefault="003677CF" w:rsidP="003E4C26">
      <w:pPr>
        <w:numPr>
          <w:ilvl w:val="0"/>
          <w:numId w:val="5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At least 40% of the editorial board must consist of members affiliated with institutions outside Korea.</w:t>
      </w:r>
    </w:p>
    <w:p w:rsidR="003677CF" w:rsidRPr="003677CF" w:rsidRDefault="003677CF" w:rsidP="003E4C26">
      <w:pPr>
        <w:numPr>
          <w:ilvl w:val="0"/>
          <w:numId w:val="5"/>
        </w:numPr>
        <w:tabs>
          <w:tab w:val="clear" w:pos="720"/>
          <w:tab w:val="num" w:pos="920"/>
        </w:tabs>
        <w:spacing w:after="0"/>
        <w:ind w:leftChars="280" w:left="920"/>
      </w:pPr>
      <w:r w:rsidRPr="003677CF">
        <w:t>Diversity in continent representation (Asia · Europe · Americas), and balanced representation of industry, public sector, and academia must be considered.</w:t>
      </w:r>
    </w:p>
    <w:p w:rsidR="003677CF" w:rsidRPr="009F18D1" w:rsidRDefault="003677CF" w:rsidP="003E4C26">
      <w:pPr>
        <w:pStyle w:val="a4"/>
        <w:numPr>
          <w:ilvl w:val="0"/>
          <w:numId w:val="27"/>
        </w:numPr>
        <w:spacing w:before="240"/>
        <w:ind w:leftChars="0"/>
        <w:rPr>
          <w:b/>
          <w:bCs/>
        </w:rPr>
      </w:pPr>
      <w:r w:rsidRPr="009F18D1">
        <w:rPr>
          <w:b/>
          <w:bCs/>
        </w:rPr>
        <w:t>Editorial Board Composition &amp; Governance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1) Organizational Structure and Role Differentiation</w:t>
      </w:r>
    </w:p>
    <w:tbl>
      <w:tblPr>
        <w:tblStyle w:val="a3"/>
        <w:tblW w:w="8526" w:type="dxa"/>
        <w:tblInd w:w="600" w:type="dxa"/>
        <w:tblLook w:val="04A0" w:firstRow="1" w:lastRow="0" w:firstColumn="1" w:lastColumn="0" w:noHBand="0" w:noVBand="1"/>
      </w:tblPr>
      <w:tblGrid>
        <w:gridCol w:w="1647"/>
        <w:gridCol w:w="1634"/>
        <w:gridCol w:w="5245"/>
      </w:tblGrid>
      <w:tr w:rsidR="003677CF" w:rsidRPr="003677CF" w:rsidTr="00B12B79">
        <w:tc>
          <w:tcPr>
            <w:tcW w:w="0" w:type="auto"/>
            <w:hideMark/>
          </w:tcPr>
          <w:p w:rsidR="003677CF" w:rsidRPr="003677CF" w:rsidRDefault="003677CF" w:rsidP="003677CF">
            <w:pPr>
              <w:spacing w:line="259" w:lineRule="auto"/>
              <w:jc w:val="left"/>
              <w:rPr>
                <w:b/>
                <w:bCs/>
              </w:rPr>
            </w:pPr>
            <w:r w:rsidRPr="003677CF">
              <w:rPr>
                <w:b/>
                <w:bCs/>
              </w:rPr>
              <w:t>Position</w:t>
            </w:r>
          </w:p>
        </w:tc>
        <w:tc>
          <w:tcPr>
            <w:tcW w:w="1634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  <w:rPr>
                <w:b/>
                <w:bCs/>
              </w:rPr>
            </w:pPr>
            <w:r w:rsidRPr="003677CF">
              <w:rPr>
                <w:b/>
                <w:bCs/>
              </w:rPr>
              <w:t>Recommended Number</w:t>
            </w:r>
          </w:p>
        </w:tc>
        <w:tc>
          <w:tcPr>
            <w:tcW w:w="5245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  <w:rPr>
                <w:b/>
                <w:bCs/>
              </w:rPr>
            </w:pPr>
            <w:r w:rsidRPr="003677CF">
              <w:rPr>
                <w:b/>
                <w:bCs/>
              </w:rPr>
              <w:t>Primary Responsibilities</w:t>
            </w:r>
          </w:p>
        </w:tc>
      </w:tr>
      <w:tr w:rsidR="003677CF" w:rsidRPr="003677CF" w:rsidTr="00B12B79">
        <w:tc>
          <w:tcPr>
            <w:tcW w:w="0" w:type="auto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rPr>
                <w:b/>
                <w:bCs/>
              </w:rPr>
              <w:t>Editor-in-Chief</w:t>
            </w:r>
          </w:p>
        </w:tc>
        <w:tc>
          <w:tcPr>
            <w:tcW w:w="1634" w:type="dxa"/>
            <w:hideMark/>
          </w:tcPr>
          <w:p w:rsidR="003677CF" w:rsidRPr="00220DA2" w:rsidRDefault="003677CF" w:rsidP="003677CF">
            <w:pPr>
              <w:spacing w:line="259" w:lineRule="auto"/>
              <w:jc w:val="left"/>
              <w:rPr>
                <w:color w:val="0070C0"/>
              </w:rPr>
            </w:pPr>
            <w:r w:rsidRPr="00220DA2">
              <w:rPr>
                <w:color w:val="0070C0"/>
              </w:rPr>
              <w:t>1</w:t>
            </w:r>
            <w:r w:rsidR="00253E02">
              <w:rPr>
                <w:color w:val="0070C0"/>
              </w:rPr>
              <w:t>~2</w:t>
            </w:r>
          </w:p>
        </w:tc>
        <w:tc>
          <w:tcPr>
            <w:tcW w:w="5245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t>Establis</w:t>
            </w:r>
            <w:bookmarkStart w:id="0" w:name="_GoBack"/>
            <w:bookmarkEnd w:id="0"/>
            <w:r w:rsidRPr="003677CF">
              <w:t>h journal vision &amp; strategy, approve policies, final publication decisions, oversee ethics &amp; quality</w:t>
            </w:r>
          </w:p>
        </w:tc>
      </w:tr>
      <w:tr w:rsidR="003677CF" w:rsidRPr="003677CF" w:rsidTr="00B12B79">
        <w:tc>
          <w:tcPr>
            <w:tcW w:w="0" w:type="auto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rPr>
                <w:b/>
                <w:bCs/>
              </w:rPr>
              <w:t xml:space="preserve">Associate </w:t>
            </w:r>
            <w:r w:rsidRPr="003677CF">
              <w:rPr>
                <w:b/>
                <w:bCs/>
              </w:rPr>
              <w:lastRenderedPageBreak/>
              <w:t>Editors</w:t>
            </w:r>
          </w:p>
        </w:tc>
        <w:tc>
          <w:tcPr>
            <w:tcW w:w="1634" w:type="dxa"/>
            <w:hideMark/>
          </w:tcPr>
          <w:p w:rsidR="003677CF" w:rsidRPr="00220DA2" w:rsidRDefault="00A346D4" w:rsidP="003677CF">
            <w:pPr>
              <w:spacing w:line="259" w:lineRule="auto"/>
              <w:jc w:val="left"/>
              <w:rPr>
                <w:color w:val="0070C0"/>
              </w:rPr>
            </w:pPr>
            <w:r w:rsidRPr="00D51C0E">
              <w:rPr>
                <w:rFonts w:hint="eastAsia"/>
                <w:color w:val="FF0000"/>
              </w:rPr>
              <w:lastRenderedPageBreak/>
              <w:t>5</w:t>
            </w:r>
            <w:r w:rsidR="00253E02">
              <w:rPr>
                <w:color w:val="FF0000"/>
              </w:rPr>
              <w:t>~10</w:t>
            </w:r>
          </w:p>
        </w:tc>
        <w:tc>
          <w:tcPr>
            <w:tcW w:w="5245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t xml:space="preserve">Manage manuscripts by domain, select reviewers, </w:t>
            </w:r>
            <w:r w:rsidRPr="003677CF">
              <w:lastRenderedPageBreak/>
              <w:t>evaluate review outcomes, coordinate Special Issues</w:t>
            </w:r>
          </w:p>
        </w:tc>
      </w:tr>
      <w:tr w:rsidR="003677CF" w:rsidRPr="003677CF" w:rsidTr="00B12B79">
        <w:tc>
          <w:tcPr>
            <w:tcW w:w="0" w:type="auto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rPr>
                <w:b/>
                <w:bCs/>
              </w:rPr>
              <w:lastRenderedPageBreak/>
              <w:t>Editorial Board Members</w:t>
            </w:r>
          </w:p>
        </w:tc>
        <w:tc>
          <w:tcPr>
            <w:tcW w:w="1634" w:type="dxa"/>
            <w:hideMark/>
          </w:tcPr>
          <w:p w:rsidR="003677CF" w:rsidRPr="003677CF" w:rsidRDefault="00A346D4" w:rsidP="003677CF">
            <w:pPr>
              <w:spacing w:line="259" w:lineRule="auto"/>
              <w:jc w:val="left"/>
            </w:pPr>
            <w:r w:rsidRPr="00D51C0E">
              <w:rPr>
                <w:color w:val="FF0000"/>
              </w:rPr>
              <w:t>3</w:t>
            </w:r>
            <w:r w:rsidR="003677CF" w:rsidRPr="00D51C0E">
              <w:rPr>
                <w:color w:val="FF0000"/>
              </w:rPr>
              <w:t>0–</w:t>
            </w:r>
            <w:r w:rsidRPr="00D51C0E">
              <w:rPr>
                <w:color w:val="FF0000"/>
              </w:rPr>
              <w:t>5</w:t>
            </w:r>
            <w:r w:rsidR="003677CF" w:rsidRPr="00D51C0E">
              <w:rPr>
                <w:color w:val="FF0000"/>
              </w:rPr>
              <w:t>0</w:t>
            </w:r>
          </w:p>
        </w:tc>
        <w:tc>
          <w:tcPr>
            <w:tcW w:w="5245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t>Conduct manuscript reviews, recommend submissions, propose Special Issues, uphold review quality</w:t>
            </w:r>
          </w:p>
        </w:tc>
      </w:tr>
      <w:tr w:rsidR="003677CF" w:rsidRPr="003677CF" w:rsidTr="00B12B79">
        <w:tc>
          <w:tcPr>
            <w:tcW w:w="0" w:type="auto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rPr>
                <w:b/>
                <w:bCs/>
              </w:rPr>
              <w:t>Advisory Board</w:t>
            </w:r>
          </w:p>
        </w:tc>
        <w:tc>
          <w:tcPr>
            <w:tcW w:w="1634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t>5–10</w:t>
            </w:r>
          </w:p>
        </w:tc>
        <w:tc>
          <w:tcPr>
            <w:tcW w:w="5245" w:type="dxa"/>
            <w:hideMark/>
          </w:tcPr>
          <w:p w:rsidR="003677CF" w:rsidRPr="003677CF" w:rsidRDefault="003677CF" w:rsidP="003677CF">
            <w:pPr>
              <w:spacing w:line="259" w:lineRule="auto"/>
              <w:jc w:val="left"/>
            </w:pPr>
            <w:r w:rsidRPr="003677CF">
              <w:t>Advise on global collaboration, academic direction, industry networks, and funding</w:t>
            </w:r>
          </w:p>
        </w:tc>
      </w:tr>
    </w:tbl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2) Appointment Procedures and Terms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Nomination:</w:t>
      </w:r>
    </w:p>
    <w:p w:rsidR="003677CF" w:rsidRPr="003677CF" w:rsidRDefault="003677CF" w:rsidP="003E4C26">
      <w:pPr>
        <w:numPr>
          <w:ilvl w:val="0"/>
          <w:numId w:val="8"/>
        </w:numPr>
        <w:spacing w:after="0"/>
      </w:pPr>
      <w:r w:rsidRPr="003677CF">
        <w:t>Candidates may be recommended by current board members, academic societies, or the Publication Committee.</w:t>
      </w:r>
    </w:p>
    <w:p w:rsidR="003677CF" w:rsidRPr="003677CF" w:rsidRDefault="003677CF" w:rsidP="003E4C26">
      <w:pPr>
        <w:numPr>
          <w:ilvl w:val="0"/>
          <w:numId w:val="8"/>
        </w:numPr>
        <w:spacing w:after="0"/>
      </w:pPr>
      <w:r w:rsidRPr="003677CF">
        <w:t xml:space="preserve">Research achievements, academic credibility, and alignment with </w:t>
      </w:r>
      <w:r w:rsidR="00220DA2" w:rsidRPr="00220DA2">
        <w:rPr>
          <w:color w:val="0070C0"/>
        </w:rPr>
        <w:t>JSSS</w:t>
      </w:r>
      <w:r w:rsidRPr="003677CF">
        <w:t>’s thematic scope are reviewed.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Verification Process:</w:t>
      </w:r>
    </w:p>
    <w:p w:rsidR="003677CF" w:rsidRPr="003677CF" w:rsidRDefault="003677CF" w:rsidP="003E4C26">
      <w:pPr>
        <w:numPr>
          <w:ilvl w:val="0"/>
          <w:numId w:val="9"/>
        </w:numPr>
        <w:spacing w:after="0"/>
      </w:pPr>
      <w:r w:rsidRPr="003677CF">
        <w:t>Candidates must submit a CV, publication list, and a Conflict of Interest declaration.</w:t>
      </w:r>
    </w:p>
    <w:p w:rsidR="003677CF" w:rsidRPr="003677CF" w:rsidRDefault="003677CF" w:rsidP="003E4C26">
      <w:pPr>
        <w:numPr>
          <w:ilvl w:val="0"/>
          <w:numId w:val="9"/>
        </w:numPr>
        <w:spacing w:after="0"/>
      </w:pPr>
      <w:r w:rsidRPr="003677CF">
        <w:t>The Editor-in-Chief conducts the first review, followed by final approval from the Publication Committee.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Appointment and Term:</w:t>
      </w:r>
    </w:p>
    <w:p w:rsidR="003677CF" w:rsidRPr="003677CF" w:rsidRDefault="003677CF" w:rsidP="003E4C26">
      <w:pPr>
        <w:numPr>
          <w:ilvl w:val="0"/>
          <w:numId w:val="10"/>
        </w:numPr>
        <w:spacing w:after="0"/>
      </w:pPr>
      <w:r w:rsidRPr="003677CF">
        <w:t>Standard term is two years, renewable at least once subject to performance (maximum six years).</w:t>
      </w:r>
    </w:p>
    <w:p w:rsidR="003677CF" w:rsidRPr="003677CF" w:rsidRDefault="003677CF" w:rsidP="003E4C26">
      <w:pPr>
        <w:numPr>
          <w:ilvl w:val="0"/>
          <w:numId w:val="10"/>
        </w:numPr>
        <w:spacing w:after="0"/>
      </w:pPr>
      <w:r w:rsidRPr="003677CF">
        <w:t>In the case of resignation or dismissal, successors complete the remaining term.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Evaluation and Renewal:</w:t>
      </w:r>
    </w:p>
    <w:p w:rsidR="003677CF" w:rsidRPr="003677CF" w:rsidRDefault="003677CF" w:rsidP="003E4C26">
      <w:pPr>
        <w:numPr>
          <w:ilvl w:val="0"/>
          <w:numId w:val="11"/>
        </w:numPr>
        <w:spacing w:after="0"/>
        <w:ind w:leftChars="400" w:left="1200"/>
      </w:pPr>
      <w:r w:rsidRPr="003677CF">
        <w:t>An annual “Editorial Board Activity Report” is issued.</w:t>
      </w:r>
    </w:p>
    <w:p w:rsidR="003677CF" w:rsidRPr="003677CF" w:rsidRDefault="003677CF" w:rsidP="003E4C26">
      <w:pPr>
        <w:numPr>
          <w:ilvl w:val="0"/>
          <w:numId w:val="11"/>
        </w:numPr>
        <w:spacing w:after="0"/>
        <w:ind w:leftChars="400" w:left="1200"/>
      </w:pPr>
      <w:r w:rsidRPr="003677CF">
        <w:t>Renewal decisions are based on:</w:t>
      </w:r>
    </w:p>
    <w:p w:rsidR="003677CF" w:rsidRPr="003677CF" w:rsidRDefault="003677CF" w:rsidP="003E4C26">
      <w:pPr>
        <w:numPr>
          <w:ilvl w:val="2"/>
          <w:numId w:val="12"/>
        </w:numPr>
        <w:spacing w:after="0"/>
      </w:pPr>
      <w:r w:rsidRPr="003677CF">
        <w:t>At least 70% review participation</w:t>
      </w:r>
    </w:p>
    <w:p w:rsidR="003677CF" w:rsidRPr="003677CF" w:rsidRDefault="003677CF" w:rsidP="003E4C26">
      <w:pPr>
        <w:numPr>
          <w:ilvl w:val="2"/>
          <w:numId w:val="12"/>
        </w:numPr>
        <w:spacing w:after="0"/>
      </w:pPr>
      <w:r w:rsidRPr="003677CF">
        <w:t>Attendance at meetings</w:t>
      </w:r>
    </w:p>
    <w:p w:rsidR="003677CF" w:rsidRPr="003677CF" w:rsidRDefault="003677CF" w:rsidP="003E4C26">
      <w:pPr>
        <w:numPr>
          <w:ilvl w:val="2"/>
          <w:numId w:val="12"/>
        </w:numPr>
        <w:spacing w:after="0"/>
      </w:pPr>
      <w:r w:rsidRPr="003677CF">
        <w:t>Manuscript recommendations</w:t>
      </w:r>
    </w:p>
    <w:p w:rsidR="003677CF" w:rsidRPr="003677CF" w:rsidRDefault="003677CF" w:rsidP="003E4C26">
      <w:pPr>
        <w:numPr>
          <w:ilvl w:val="2"/>
          <w:numId w:val="12"/>
        </w:numPr>
        <w:spacing w:after="0"/>
      </w:pPr>
      <w:r w:rsidRPr="003677CF">
        <w:t>Compliance with ethics</w:t>
      </w:r>
    </w:p>
    <w:p w:rsidR="003677CF" w:rsidRPr="003677CF" w:rsidRDefault="003677CF" w:rsidP="003E4C26">
      <w:pPr>
        <w:numPr>
          <w:ilvl w:val="2"/>
          <w:numId w:val="12"/>
        </w:numPr>
        <w:spacing w:after="0"/>
      </w:pPr>
      <w:r w:rsidRPr="003677CF">
        <w:t>Contribution to journal development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3) Operating System &amp; Meeting Management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Regular Meetings:</w:t>
      </w:r>
    </w:p>
    <w:p w:rsidR="003677CF" w:rsidRPr="003677CF" w:rsidRDefault="003677CF" w:rsidP="003E4C26">
      <w:pPr>
        <w:numPr>
          <w:ilvl w:val="0"/>
          <w:numId w:val="13"/>
        </w:numPr>
        <w:spacing w:after="0"/>
      </w:pPr>
      <w:r w:rsidRPr="003677CF">
        <w:t>Twice a year (January &amp; July)</w:t>
      </w:r>
    </w:p>
    <w:p w:rsidR="003677CF" w:rsidRPr="003677CF" w:rsidRDefault="003677CF" w:rsidP="003E4C26">
      <w:pPr>
        <w:numPr>
          <w:ilvl w:val="0"/>
          <w:numId w:val="13"/>
        </w:numPr>
        <w:spacing w:after="0"/>
      </w:pPr>
      <w:r w:rsidRPr="003677CF">
        <w:t>Discuss policies, quality, statistics, and review process improvements.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Emergency Meetings:</w:t>
      </w:r>
    </w:p>
    <w:p w:rsidR="003677CF" w:rsidRPr="003677CF" w:rsidRDefault="003677CF" w:rsidP="003E4C26">
      <w:pPr>
        <w:numPr>
          <w:ilvl w:val="0"/>
          <w:numId w:val="14"/>
        </w:numPr>
        <w:spacing w:after="0"/>
      </w:pPr>
      <w:r w:rsidRPr="003677CF">
        <w:t>Held online/hybrid in cases of urgent issues (ethics violations, Special Issue approval, etc.).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Subcommittees:</w:t>
      </w:r>
    </w:p>
    <w:p w:rsidR="003677CF" w:rsidRPr="003677CF" w:rsidRDefault="003677CF" w:rsidP="003E4C26">
      <w:pPr>
        <w:numPr>
          <w:ilvl w:val="0"/>
          <w:numId w:val="15"/>
        </w:numPr>
        <w:spacing w:after="0"/>
      </w:pPr>
      <w:r w:rsidRPr="003677CF">
        <w:rPr>
          <w:b/>
          <w:bCs/>
        </w:rPr>
        <w:t>Peer Review Committee:</w:t>
      </w:r>
      <w:r w:rsidRPr="003677CF">
        <w:t xml:space="preserve"> Reviewer pool management &amp; review quality assessment</w:t>
      </w:r>
    </w:p>
    <w:p w:rsidR="003677CF" w:rsidRPr="003677CF" w:rsidRDefault="003677CF" w:rsidP="003E4C26">
      <w:pPr>
        <w:numPr>
          <w:ilvl w:val="0"/>
          <w:numId w:val="15"/>
        </w:numPr>
        <w:spacing w:after="0"/>
      </w:pPr>
      <w:r w:rsidRPr="003677CF">
        <w:rPr>
          <w:b/>
          <w:bCs/>
        </w:rPr>
        <w:lastRenderedPageBreak/>
        <w:t>Ethics &amp; Integrity Committee:</w:t>
      </w:r>
      <w:r w:rsidRPr="003677CF">
        <w:t xml:space="preserve"> Investigate ethical issues, apply COPE flowcharts</w:t>
      </w:r>
    </w:p>
    <w:p w:rsidR="003677CF" w:rsidRPr="003677CF" w:rsidRDefault="003677CF" w:rsidP="003E4C26">
      <w:pPr>
        <w:numPr>
          <w:ilvl w:val="0"/>
          <w:numId w:val="15"/>
        </w:numPr>
        <w:spacing w:after="0"/>
      </w:pPr>
      <w:r w:rsidRPr="003677CF">
        <w:rPr>
          <w:b/>
          <w:bCs/>
        </w:rPr>
        <w:t>Data &amp; Transparency Committee:</w:t>
      </w:r>
      <w:r w:rsidRPr="003677CF">
        <w:t xml:space="preserve"> Evaluate policies related to data/AI-driven research</w:t>
      </w:r>
    </w:p>
    <w:p w:rsidR="003677CF" w:rsidRPr="003677CF" w:rsidRDefault="003677CF" w:rsidP="003E4C26">
      <w:pPr>
        <w:pStyle w:val="a4"/>
        <w:numPr>
          <w:ilvl w:val="0"/>
          <w:numId w:val="7"/>
        </w:numPr>
        <w:spacing w:after="0"/>
        <w:ind w:leftChars="0"/>
      </w:pPr>
      <w:r w:rsidRPr="00B12B79">
        <w:rPr>
          <w:b/>
          <w:bCs/>
        </w:rPr>
        <w:t>Decision-Making Rules:</w:t>
      </w:r>
    </w:p>
    <w:p w:rsidR="003677CF" w:rsidRPr="003677CF" w:rsidRDefault="003677CF" w:rsidP="003E4C26">
      <w:pPr>
        <w:numPr>
          <w:ilvl w:val="0"/>
          <w:numId w:val="16"/>
        </w:numPr>
        <w:spacing w:after="0"/>
      </w:pPr>
      <w:r w:rsidRPr="003677CF">
        <w:t>Quorum: Simple majority</w:t>
      </w:r>
    </w:p>
    <w:p w:rsidR="003677CF" w:rsidRPr="003677CF" w:rsidRDefault="003677CF" w:rsidP="003E4C26">
      <w:pPr>
        <w:numPr>
          <w:ilvl w:val="0"/>
          <w:numId w:val="16"/>
        </w:numPr>
        <w:spacing w:after="0"/>
      </w:pPr>
      <w:r w:rsidRPr="003677CF">
        <w:t>Voting: Two-thirds approval of attending members</w:t>
      </w:r>
    </w:p>
    <w:p w:rsidR="003677CF" w:rsidRPr="003677CF" w:rsidRDefault="003677CF" w:rsidP="003E4C26">
      <w:pPr>
        <w:numPr>
          <w:ilvl w:val="0"/>
          <w:numId w:val="16"/>
        </w:numPr>
        <w:spacing w:after="0"/>
      </w:pPr>
      <w:r w:rsidRPr="003677CF">
        <w:t>All decisions documented and archived for at least five years.</w:t>
      </w:r>
    </w:p>
    <w:p w:rsidR="003677CF" w:rsidRPr="009F18D1" w:rsidRDefault="003677CF" w:rsidP="003E4C26">
      <w:pPr>
        <w:pStyle w:val="a4"/>
        <w:numPr>
          <w:ilvl w:val="0"/>
          <w:numId w:val="27"/>
        </w:numPr>
        <w:spacing w:before="240"/>
        <w:ind w:leftChars="0"/>
        <w:rPr>
          <w:b/>
          <w:bCs/>
        </w:rPr>
      </w:pPr>
      <w:r w:rsidRPr="009F18D1">
        <w:rPr>
          <w:b/>
          <w:bCs/>
        </w:rPr>
        <w:t>Roles &amp; Responsibilities of Editorial Board Members</w:t>
      </w:r>
    </w:p>
    <w:p w:rsidR="009F18D1" w:rsidRDefault="003677CF" w:rsidP="009F18D1">
      <w:pPr>
        <w:spacing w:after="0"/>
        <w:ind w:leftChars="100" w:left="200"/>
      </w:pPr>
      <w:r w:rsidRPr="00220DA2">
        <w:rPr>
          <w:color w:val="0070C0"/>
        </w:rPr>
        <w:t>J</w:t>
      </w:r>
      <w:r w:rsidR="00220DA2" w:rsidRPr="00220DA2">
        <w:rPr>
          <w:color w:val="0070C0"/>
        </w:rPr>
        <w:t>SSS</w:t>
      </w:r>
      <w:r w:rsidRPr="003677CF">
        <w:t>’s Editorial Board is not merely an administrative review body but a leadership entity responsible for the journal’s academic direction, quality assurance, and global standing.</w:t>
      </w:r>
    </w:p>
    <w:p w:rsidR="009F18D1" w:rsidRPr="003677CF" w:rsidRDefault="009F18D1" w:rsidP="003E4C26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 xml:space="preserve">1) </w:t>
      </w:r>
      <w:r w:rsidR="003E4C26" w:rsidRPr="003E4C26">
        <w:rPr>
          <w:b/>
          <w:bCs/>
        </w:rPr>
        <w:t>Editor-in-Chief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Establishes and approves journal vision, strategy, and editorial policies.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Holds final authority over publication decisions.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Nominates Associate Editors and board members; chairs editorial meetings.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Initiates investigations and makes final decisions regarding ethical issues (plagiarism, data manipulation, authorship disputes, etc.).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Leads global indexing efforts (Scopus, WOS, COPE).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 xml:space="preserve">Estimated workload: </w:t>
      </w:r>
      <w:r w:rsidRPr="009F18D1">
        <w:rPr>
          <w:b/>
          <w:bCs/>
        </w:rPr>
        <w:t>100–120 hours/year</w:t>
      </w:r>
    </w:p>
    <w:p w:rsidR="003677CF" w:rsidRPr="003677CF" w:rsidRDefault="003677CF" w:rsidP="003E4C26">
      <w:pPr>
        <w:pStyle w:val="a4"/>
        <w:numPr>
          <w:ilvl w:val="0"/>
          <w:numId w:val="28"/>
        </w:numPr>
        <w:spacing w:after="0"/>
        <w:ind w:leftChars="300" w:left="1000"/>
      </w:pPr>
      <w:r w:rsidRPr="003677CF">
        <w:t>Work distribution:</w:t>
      </w:r>
    </w:p>
    <w:p w:rsidR="003677CF" w:rsidRPr="003677CF" w:rsidRDefault="003677CF" w:rsidP="003E4C26">
      <w:pPr>
        <w:numPr>
          <w:ilvl w:val="1"/>
          <w:numId w:val="17"/>
        </w:numPr>
        <w:tabs>
          <w:tab w:val="clear" w:pos="1440"/>
          <w:tab w:val="num" w:pos="1240"/>
        </w:tabs>
        <w:spacing w:after="0"/>
        <w:ind w:leftChars="440" w:left="1240"/>
      </w:pPr>
      <w:r w:rsidRPr="003677CF">
        <w:t>Strategy &amp; quality management 40%</w:t>
      </w:r>
    </w:p>
    <w:p w:rsidR="003677CF" w:rsidRPr="003677CF" w:rsidRDefault="003677CF" w:rsidP="003E4C26">
      <w:pPr>
        <w:numPr>
          <w:ilvl w:val="1"/>
          <w:numId w:val="17"/>
        </w:numPr>
        <w:tabs>
          <w:tab w:val="clear" w:pos="1440"/>
          <w:tab w:val="num" w:pos="1240"/>
        </w:tabs>
        <w:spacing w:after="0"/>
        <w:ind w:leftChars="440" w:left="1240"/>
      </w:pPr>
      <w:r w:rsidRPr="003677CF">
        <w:t>External collaboration 30%</w:t>
      </w:r>
    </w:p>
    <w:p w:rsidR="003677CF" w:rsidRPr="003677CF" w:rsidRDefault="003677CF" w:rsidP="003E4C26">
      <w:pPr>
        <w:numPr>
          <w:ilvl w:val="1"/>
          <w:numId w:val="17"/>
        </w:numPr>
        <w:tabs>
          <w:tab w:val="clear" w:pos="1440"/>
          <w:tab w:val="num" w:pos="1240"/>
        </w:tabs>
        <w:spacing w:after="0"/>
        <w:ind w:leftChars="440" w:left="1240"/>
      </w:pPr>
      <w:r w:rsidRPr="003677CF">
        <w:t>Review management 20%</w:t>
      </w:r>
    </w:p>
    <w:p w:rsidR="003677CF" w:rsidRDefault="003677CF" w:rsidP="003E4C26">
      <w:pPr>
        <w:numPr>
          <w:ilvl w:val="1"/>
          <w:numId w:val="17"/>
        </w:numPr>
        <w:tabs>
          <w:tab w:val="clear" w:pos="1440"/>
          <w:tab w:val="num" w:pos="1240"/>
        </w:tabs>
        <w:spacing w:after="0"/>
        <w:ind w:leftChars="440" w:left="1240"/>
      </w:pPr>
      <w:r w:rsidRPr="003677CF">
        <w:t>Administration 10%</w:t>
      </w:r>
    </w:p>
    <w:p w:rsidR="003677CF" w:rsidRPr="009F18D1" w:rsidRDefault="003E4C26" w:rsidP="003E4C26">
      <w:pPr>
        <w:spacing w:after="0"/>
        <w:ind w:firstLineChars="100" w:firstLine="200"/>
        <w:rPr>
          <w:b/>
          <w:bCs/>
        </w:rPr>
      </w:pPr>
      <w:r w:rsidRPr="003E4C26">
        <w:rPr>
          <w:b/>
          <w:bCs/>
        </w:rPr>
        <w:t xml:space="preserve">2) </w:t>
      </w:r>
      <w:r>
        <w:rPr>
          <w:b/>
          <w:bCs/>
        </w:rPr>
        <w:t xml:space="preserve">Associate Editors </w:t>
      </w:r>
    </w:p>
    <w:p w:rsidR="003677CF" w:rsidRPr="003677CF" w:rsidRDefault="003677CF" w:rsidP="003E4C26">
      <w:pPr>
        <w:pStyle w:val="a4"/>
        <w:numPr>
          <w:ilvl w:val="0"/>
          <w:numId w:val="20"/>
        </w:numPr>
        <w:spacing w:after="0"/>
        <w:ind w:leftChars="280" w:left="960"/>
      </w:pPr>
      <w:r w:rsidRPr="003677CF">
        <w:t>Oversee designated domains (AI Sales Tech, Industrial Marketing, Leadership, B2B Relations, etc.).</w:t>
      </w:r>
    </w:p>
    <w:p w:rsidR="003677CF" w:rsidRPr="003677CF" w:rsidRDefault="003677CF" w:rsidP="003E4C26">
      <w:pPr>
        <w:pStyle w:val="a4"/>
        <w:numPr>
          <w:ilvl w:val="0"/>
          <w:numId w:val="20"/>
        </w:numPr>
        <w:spacing w:after="0"/>
        <w:ind w:leftChars="280" w:left="960"/>
      </w:pPr>
      <w:r w:rsidRPr="003677CF">
        <w:t>Assign reviewers upon manuscript submission, collect and evaluate review results, prepare decision reports.</w:t>
      </w:r>
    </w:p>
    <w:p w:rsidR="003677CF" w:rsidRPr="003677CF" w:rsidRDefault="003677CF" w:rsidP="003E4C26">
      <w:pPr>
        <w:pStyle w:val="a4"/>
        <w:numPr>
          <w:ilvl w:val="0"/>
          <w:numId w:val="20"/>
        </w:numPr>
        <w:spacing w:after="0"/>
        <w:ind w:leftChars="280" w:left="960"/>
      </w:pPr>
      <w:r w:rsidRPr="003677CF">
        <w:t>Conduct quality assessment (QA) and recommend improvements for candidate manuscripts.</w:t>
      </w:r>
    </w:p>
    <w:p w:rsidR="003677CF" w:rsidRPr="003677CF" w:rsidRDefault="003677CF" w:rsidP="003E4C26">
      <w:pPr>
        <w:pStyle w:val="a4"/>
        <w:numPr>
          <w:ilvl w:val="0"/>
          <w:numId w:val="20"/>
        </w:numPr>
        <w:spacing w:after="0"/>
        <w:ind w:leftChars="280" w:left="960"/>
      </w:pPr>
      <w:r w:rsidRPr="003677CF">
        <w:t xml:space="preserve">Estimated workload: </w:t>
      </w:r>
      <w:r w:rsidRPr="005F43A5">
        <w:rPr>
          <w:b/>
          <w:bCs/>
        </w:rPr>
        <w:t>60–80 hours/year</w:t>
      </w:r>
    </w:p>
    <w:p w:rsidR="003677CF" w:rsidRPr="003677CF" w:rsidRDefault="003677CF" w:rsidP="003E4C26">
      <w:pPr>
        <w:pStyle w:val="a4"/>
        <w:numPr>
          <w:ilvl w:val="0"/>
          <w:numId w:val="20"/>
        </w:numPr>
        <w:spacing w:after="0"/>
        <w:ind w:leftChars="280" w:left="960"/>
      </w:pPr>
      <w:r w:rsidRPr="003677CF">
        <w:t>Lead Special Issues (e.g., “AI in Sales Enablement”) or thematic collections.</w:t>
      </w:r>
    </w:p>
    <w:p w:rsidR="003677CF" w:rsidRPr="005F43A5" w:rsidRDefault="003E4C26" w:rsidP="003E4C26">
      <w:pPr>
        <w:spacing w:after="0"/>
        <w:ind w:leftChars="100" w:left="200"/>
        <w:rPr>
          <w:b/>
          <w:bCs/>
        </w:rPr>
      </w:pPr>
      <w:r>
        <w:rPr>
          <w:b/>
          <w:bCs/>
        </w:rPr>
        <w:t xml:space="preserve">3) </w:t>
      </w:r>
      <w:r w:rsidR="003677CF" w:rsidRPr="005F43A5">
        <w:rPr>
          <w:b/>
          <w:bCs/>
        </w:rPr>
        <w:t>Editorial Board Members</w:t>
      </w:r>
    </w:p>
    <w:p w:rsidR="003677CF" w:rsidRPr="003677CF" w:rsidRDefault="003677CF" w:rsidP="003E4C26">
      <w:pPr>
        <w:numPr>
          <w:ilvl w:val="0"/>
          <w:numId w:val="21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>Review 2–4 manuscripts per year (3–4 hours per manuscript).</w:t>
      </w:r>
    </w:p>
    <w:p w:rsidR="003677CF" w:rsidRPr="003677CF" w:rsidRDefault="003677CF" w:rsidP="003E4C26">
      <w:pPr>
        <w:numPr>
          <w:ilvl w:val="0"/>
          <w:numId w:val="21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>Recommend submissions from early-career researchers and industry professionals.</w:t>
      </w:r>
    </w:p>
    <w:p w:rsidR="003677CF" w:rsidRPr="003677CF" w:rsidRDefault="003677CF" w:rsidP="003E4C26">
      <w:pPr>
        <w:numPr>
          <w:ilvl w:val="0"/>
          <w:numId w:val="21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 xml:space="preserve">Promote </w:t>
      </w:r>
      <w:r w:rsidRPr="00220DA2">
        <w:rPr>
          <w:color w:val="0070C0"/>
        </w:rPr>
        <w:t>J</w:t>
      </w:r>
      <w:r w:rsidR="00220DA2" w:rsidRPr="00220DA2">
        <w:rPr>
          <w:color w:val="0070C0"/>
        </w:rPr>
        <w:t>SSS</w:t>
      </w:r>
      <w:r w:rsidRPr="003677CF">
        <w:t xml:space="preserve"> and recruit submissions at seminars and conferences.</w:t>
      </w:r>
    </w:p>
    <w:p w:rsidR="003677CF" w:rsidRPr="003677CF" w:rsidRDefault="003677CF" w:rsidP="003E4C26">
      <w:pPr>
        <w:numPr>
          <w:ilvl w:val="0"/>
          <w:numId w:val="21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lastRenderedPageBreak/>
        <w:t>Advise on ethics, data policy, and indexing initiatives.</w:t>
      </w:r>
    </w:p>
    <w:p w:rsidR="003677CF" w:rsidRPr="003677CF" w:rsidRDefault="003677CF" w:rsidP="003E4C26">
      <w:pPr>
        <w:numPr>
          <w:ilvl w:val="0"/>
          <w:numId w:val="21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 xml:space="preserve">Estimated workload: </w:t>
      </w:r>
      <w:r w:rsidRPr="003677CF">
        <w:rPr>
          <w:b/>
          <w:bCs/>
        </w:rPr>
        <w:t>~40 hours/year</w:t>
      </w:r>
    </w:p>
    <w:p w:rsidR="003677CF" w:rsidRPr="005F43A5" w:rsidRDefault="003E4C26" w:rsidP="003E4C26">
      <w:pPr>
        <w:spacing w:after="0"/>
        <w:ind w:leftChars="100" w:left="200"/>
        <w:rPr>
          <w:b/>
          <w:bCs/>
        </w:rPr>
      </w:pPr>
      <w:r>
        <w:rPr>
          <w:b/>
          <w:bCs/>
        </w:rPr>
        <w:t xml:space="preserve">4) </w:t>
      </w:r>
      <w:r w:rsidR="003677CF" w:rsidRPr="005F43A5">
        <w:rPr>
          <w:b/>
          <w:bCs/>
        </w:rPr>
        <w:t>Advisory Board</w:t>
      </w:r>
    </w:p>
    <w:p w:rsidR="003677CF" w:rsidRPr="003677CF" w:rsidRDefault="003677CF" w:rsidP="003E4C26">
      <w:pPr>
        <w:numPr>
          <w:ilvl w:val="0"/>
          <w:numId w:val="22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>Provide counsel on long-term strategy, global collaboration, and industry–academic linkage.</w:t>
      </w:r>
    </w:p>
    <w:p w:rsidR="003677CF" w:rsidRPr="003677CF" w:rsidRDefault="003677CF" w:rsidP="003E4C26">
      <w:pPr>
        <w:numPr>
          <w:ilvl w:val="0"/>
          <w:numId w:val="22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>No formal reviewing obligation, but contribute to international visibility through networks.</w:t>
      </w:r>
    </w:p>
    <w:p w:rsidR="003677CF" w:rsidRPr="003677CF" w:rsidRDefault="003677CF" w:rsidP="003E4C26">
      <w:pPr>
        <w:numPr>
          <w:ilvl w:val="0"/>
          <w:numId w:val="22"/>
        </w:numPr>
        <w:tabs>
          <w:tab w:val="clear" w:pos="1080"/>
          <w:tab w:val="num" w:pos="880"/>
        </w:tabs>
        <w:spacing w:after="0"/>
        <w:ind w:leftChars="260" w:left="880"/>
      </w:pPr>
      <w:r w:rsidRPr="003677CF">
        <w:t xml:space="preserve">Estimated workload: </w:t>
      </w:r>
      <w:r w:rsidRPr="003677CF">
        <w:rPr>
          <w:b/>
          <w:bCs/>
        </w:rPr>
        <w:t>20–30 hours/year</w:t>
      </w:r>
    </w:p>
    <w:p w:rsidR="003677CF" w:rsidRPr="003677CF" w:rsidRDefault="003677CF" w:rsidP="00B12B79">
      <w:pPr>
        <w:spacing w:before="240"/>
        <w:rPr>
          <w:b/>
          <w:bCs/>
        </w:rPr>
      </w:pPr>
      <w:r w:rsidRPr="003677CF">
        <w:rPr>
          <w:b/>
          <w:bCs/>
        </w:rPr>
        <w:t>4. Compensation &amp; Recognition Policy</w:t>
      </w:r>
    </w:p>
    <w:p w:rsidR="003677CF" w:rsidRPr="003677CF" w:rsidRDefault="003677CF" w:rsidP="00B12B79">
      <w:pPr>
        <w:spacing w:after="0"/>
        <w:ind w:leftChars="100" w:left="200"/>
      </w:pPr>
      <w:r w:rsidRPr="001A7A9C">
        <w:rPr>
          <w:color w:val="0070C0"/>
        </w:rPr>
        <w:t>J</w:t>
      </w:r>
      <w:r w:rsidR="001A7A9C" w:rsidRPr="001A7A9C">
        <w:rPr>
          <w:color w:val="0070C0"/>
        </w:rPr>
        <w:t>SSS</w:t>
      </w:r>
      <w:r w:rsidRPr="003677CF">
        <w:t xml:space="preserve"> operates as a non-profit academic journal;</w:t>
      </w:r>
      <w:r w:rsidRPr="003677CF">
        <w:br/>
        <w:t xml:space="preserve">recognition focuses on </w:t>
      </w:r>
      <w:r w:rsidRPr="003677CF">
        <w:rPr>
          <w:b/>
          <w:bCs/>
        </w:rPr>
        <w:t>professional honor and scholarly contribution</w:t>
      </w:r>
      <w:r w:rsidRPr="003677CF">
        <w:t>, supported by practical incentives.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1) Non-Monetary Rewards</w:t>
      </w:r>
    </w:p>
    <w:p w:rsidR="003677CF" w:rsidRPr="003677CF" w:rsidRDefault="003677CF" w:rsidP="003E4C26">
      <w:pPr>
        <w:numPr>
          <w:ilvl w:val="0"/>
          <w:numId w:val="23"/>
        </w:numPr>
        <w:spacing w:after="0"/>
      </w:pPr>
      <w:r w:rsidRPr="003677CF">
        <w:rPr>
          <w:b/>
          <w:bCs/>
        </w:rPr>
        <w:t>Official Appointment Certificate:</w:t>
      </w:r>
      <w:r w:rsidRPr="003677CF">
        <w:t xml:space="preserve"> Issued in </w:t>
      </w:r>
      <w:r w:rsidRPr="001A7A9C">
        <w:rPr>
          <w:color w:val="FF0000"/>
        </w:rPr>
        <w:t>Korean &amp; English</w:t>
      </w:r>
      <w:r w:rsidRPr="003677CF">
        <w:t>.</w:t>
      </w:r>
    </w:p>
    <w:p w:rsidR="003677CF" w:rsidRPr="003677CF" w:rsidRDefault="003677CF" w:rsidP="003E4C26">
      <w:pPr>
        <w:numPr>
          <w:ilvl w:val="0"/>
          <w:numId w:val="23"/>
        </w:numPr>
        <w:spacing w:after="0"/>
      </w:pPr>
      <w:r w:rsidRPr="003677CF">
        <w:rPr>
          <w:b/>
          <w:bCs/>
        </w:rPr>
        <w:t>Annual Recognition:</w:t>
      </w:r>
      <w:r w:rsidRPr="003677CF">
        <w:t xml:space="preserve"> “Active Editorial Board” published on website and annual report.</w:t>
      </w:r>
    </w:p>
    <w:p w:rsidR="003677CF" w:rsidRPr="003677CF" w:rsidRDefault="003677CF" w:rsidP="003E4C26">
      <w:pPr>
        <w:numPr>
          <w:ilvl w:val="0"/>
          <w:numId w:val="23"/>
        </w:numPr>
        <w:spacing w:after="0"/>
      </w:pPr>
      <w:r w:rsidRPr="003677CF">
        <w:rPr>
          <w:b/>
          <w:bCs/>
        </w:rPr>
        <w:t>Outstanding Editor Award:</w:t>
      </w:r>
      <w:r w:rsidRPr="003677CF">
        <w:t xml:space="preserve"> Based on review volume, Special Issue leadership, international promotion, etc.</w:t>
      </w:r>
    </w:p>
    <w:p w:rsidR="003677CF" w:rsidRPr="003677CF" w:rsidRDefault="003677CF" w:rsidP="003E4C26">
      <w:pPr>
        <w:numPr>
          <w:ilvl w:val="0"/>
          <w:numId w:val="23"/>
        </w:numPr>
        <w:spacing w:after="0"/>
      </w:pPr>
      <w:r w:rsidRPr="003677CF">
        <w:rPr>
          <w:b/>
          <w:bCs/>
        </w:rPr>
        <w:t>Publication Benefits:</w:t>
      </w:r>
      <w:r w:rsidRPr="003677CF">
        <w:t xml:space="preserve"> APC fully waived for editors and reviewers.</w:t>
      </w:r>
    </w:p>
    <w:p w:rsidR="003677CF" w:rsidRPr="003677CF" w:rsidRDefault="003677CF" w:rsidP="003E4C26">
      <w:pPr>
        <w:numPr>
          <w:ilvl w:val="0"/>
          <w:numId w:val="23"/>
        </w:numPr>
        <w:spacing w:after="0"/>
      </w:pPr>
      <w:r w:rsidRPr="003677CF">
        <w:rPr>
          <w:b/>
          <w:bCs/>
        </w:rPr>
        <w:t>Research Promotion Support:</w:t>
      </w:r>
      <w:r w:rsidRPr="003677CF">
        <w:t xml:space="preserve"> Opportunities for joint interviews &amp; press releases for notable papers or Special Issues.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2) Monetary/Operational Support</w:t>
      </w:r>
    </w:p>
    <w:p w:rsidR="003677CF" w:rsidRPr="003677CF" w:rsidRDefault="003677CF" w:rsidP="003E4C26">
      <w:pPr>
        <w:numPr>
          <w:ilvl w:val="0"/>
          <w:numId w:val="24"/>
        </w:numPr>
        <w:spacing w:after="0"/>
      </w:pPr>
      <w:r w:rsidRPr="003677CF">
        <w:rPr>
          <w:b/>
          <w:bCs/>
        </w:rPr>
        <w:t>Conference Travel Support:</w:t>
      </w:r>
      <w:r w:rsidRPr="003677CF">
        <w:t xml:space="preserve"> Partial reimbursement for travel and registration for </w:t>
      </w:r>
      <w:r w:rsidRPr="001A7A9C">
        <w:rPr>
          <w:color w:val="0070C0"/>
        </w:rPr>
        <w:t>J</w:t>
      </w:r>
      <w:r w:rsidR="001A7A9C" w:rsidRPr="001A7A9C">
        <w:rPr>
          <w:color w:val="0070C0"/>
        </w:rPr>
        <w:t>SSS</w:t>
      </w:r>
      <w:r w:rsidRPr="003677CF">
        <w:t xml:space="preserve"> events.</w:t>
      </w:r>
    </w:p>
    <w:p w:rsidR="003677CF" w:rsidRPr="003677CF" w:rsidRDefault="003677CF" w:rsidP="003E4C26">
      <w:pPr>
        <w:numPr>
          <w:ilvl w:val="0"/>
          <w:numId w:val="24"/>
        </w:numPr>
        <w:spacing w:after="0"/>
      </w:pPr>
      <w:r w:rsidRPr="003677CF">
        <w:rPr>
          <w:b/>
          <w:bCs/>
        </w:rPr>
        <w:t>Tools &amp; Resources:</w:t>
      </w:r>
      <w:r w:rsidRPr="003677CF">
        <w:t xml:space="preserve"> Access to plagiarism checkers (Turnitin), manuscript systems, and AI language editing tools.</w:t>
      </w:r>
    </w:p>
    <w:p w:rsidR="003677CF" w:rsidRPr="003677CF" w:rsidRDefault="003677CF" w:rsidP="003E4C26">
      <w:pPr>
        <w:numPr>
          <w:ilvl w:val="0"/>
          <w:numId w:val="24"/>
        </w:numPr>
        <w:spacing w:after="0"/>
      </w:pPr>
      <w:r w:rsidRPr="003677CF">
        <w:rPr>
          <w:b/>
          <w:bCs/>
        </w:rPr>
        <w:t>Annual Editorial Workshop:</w:t>
      </w:r>
      <w:r w:rsidRPr="003677CF">
        <w:t xml:space="preserve"> Free participation for review quality enhancement and trend sharing.</w:t>
      </w:r>
    </w:p>
    <w:p w:rsidR="003677CF" w:rsidRPr="003677CF" w:rsidRDefault="003677CF" w:rsidP="00B12B79">
      <w:pPr>
        <w:spacing w:after="0"/>
        <w:ind w:leftChars="100" w:left="200"/>
        <w:rPr>
          <w:b/>
          <w:bCs/>
        </w:rPr>
      </w:pPr>
      <w:r w:rsidRPr="003677CF">
        <w:rPr>
          <w:b/>
          <w:bCs/>
        </w:rPr>
        <w:t>3) Evaluation &amp; Renewal Incentives</w:t>
      </w:r>
    </w:p>
    <w:p w:rsidR="003677CF" w:rsidRPr="003677CF" w:rsidRDefault="003677CF" w:rsidP="00B12B79">
      <w:pPr>
        <w:spacing w:after="0"/>
        <w:ind w:leftChars="300" w:left="600"/>
      </w:pPr>
      <w:r w:rsidRPr="003677CF">
        <w:t>Annual performance is assessed through quantitative and qualitative indicators:</w:t>
      </w:r>
    </w:p>
    <w:p w:rsidR="003677CF" w:rsidRPr="003677CF" w:rsidRDefault="003677CF" w:rsidP="003E4C26">
      <w:pPr>
        <w:numPr>
          <w:ilvl w:val="0"/>
          <w:numId w:val="25"/>
        </w:numPr>
        <w:spacing w:after="0"/>
      </w:pPr>
      <w:r w:rsidRPr="003677CF">
        <w:t>Review participation ≥ 70%</w:t>
      </w:r>
    </w:p>
    <w:p w:rsidR="003677CF" w:rsidRPr="003677CF" w:rsidRDefault="003677CF" w:rsidP="003E4C26">
      <w:pPr>
        <w:numPr>
          <w:ilvl w:val="0"/>
          <w:numId w:val="25"/>
        </w:numPr>
        <w:spacing w:after="0"/>
      </w:pPr>
      <w:r w:rsidRPr="003677CF">
        <w:t>Average review time ≤ 21 days</w:t>
      </w:r>
    </w:p>
    <w:p w:rsidR="003677CF" w:rsidRPr="003677CF" w:rsidRDefault="003677CF" w:rsidP="003E4C26">
      <w:pPr>
        <w:numPr>
          <w:ilvl w:val="0"/>
          <w:numId w:val="25"/>
        </w:numPr>
        <w:spacing w:after="0"/>
      </w:pPr>
      <w:r w:rsidRPr="003677CF">
        <w:t>Review quality score ≥ 4/5</w:t>
      </w:r>
    </w:p>
    <w:p w:rsidR="003677CF" w:rsidRPr="003677CF" w:rsidRDefault="003677CF" w:rsidP="003E4C26">
      <w:pPr>
        <w:numPr>
          <w:ilvl w:val="0"/>
          <w:numId w:val="25"/>
        </w:numPr>
        <w:spacing w:after="0"/>
      </w:pPr>
      <w:r w:rsidRPr="003677CF">
        <w:t>Attendance ≥ 80%</w:t>
      </w:r>
    </w:p>
    <w:p w:rsidR="003677CF" w:rsidRPr="003677CF" w:rsidRDefault="003677CF" w:rsidP="003E4C26">
      <w:pPr>
        <w:numPr>
          <w:ilvl w:val="0"/>
          <w:numId w:val="25"/>
        </w:numPr>
        <w:spacing w:after="0"/>
      </w:pPr>
      <w:r w:rsidRPr="003677CF">
        <w:t>New author recruitment / Special Issue proposals</w:t>
      </w:r>
    </w:p>
    <w:p w:rsidR="003677CF" w:rsidRPr="003677CF" w:rsidRDefault="003677CF" w:rsidP="005F43A5">
      <w:pPr>
        <w:spacing w:after="0"/>
        <w:ind w:leftChars="300" w:left="600"/>
      </w:pPr>
      <w:r w:rsidRPr="003677CF">
        <w:t>High-performing editors receive automatic renewal and priority consideration for Associate Editor roles.</w:t>
      </w:r>
    </w:p>
    <w:p w:rsidR="003677CF" w:rsidRPr="003677CF" w:rsidRDefault="003677CF" w:rsidP="00B12B79">
      <w:pPr>
        <w:spacing w:before="240"/>
        <w:rPr>
          <w:b/>
          <w:bCs/>
        </w:rPr>
      </w:pPr>
      <w:r w:rsidRPr="003677CF">
        <w:rPr>
          <w:b/>
          <w:bCs/>
        </w:rPr>
        <w:lastRenderedPageBreak/>
        <w:t>5. Ethics &amp; Conflict of Interest Management</w:t>
      </w:r>
    </w:p>
    <w:p w:rsidR="003677CF" w:rsidRPr="003677CF" w:rsidRDefault="003677CF" w:rsidP="003E4C26">
      <w:pPr>
        <w:pStyle w:val="a4"/>
        <w:numPr>
          <w:ilvl w:val="0"/>
          <w:numId w:val="6"/>
        </w:numPr>
        <w:spacing w:after="0"/>
        <w:ind w:leftChars="0"/>
      </w:pPr>
      <w:r w:rsidRPr="003677CF">
        <w:t>Editors must immediately report any conflict of interest regarding submitted manuscripts.</w:t>
      </w:r>
    </w:p>
    <w:p w:rsidR="003677CF" w:rsidRPr="003677CF" w:rsidRDefault="003677CF" w:rsidP="003E4C26">
      <w:pPr>
        <w:numPr>
          <w:ilvl w:val="0"/>
          <w:numId w:val="6"/>
        </w:numPr>
        <w:spacing w:after="0"/>
      </w:pPr>
      <w:r w:rsidRPr="003677CF">
        <w:t>Examples include:</w:t>
      </w:r>
    </w:p>
    <w:p w:rsidR="003677CF" w:rsidRPr="003677CF" w:rsidRDefault="003677CF" w:rsidP="003E4C26">
      <w:pPr>
        <w:numPr>
          <w:ilvl w:val="0"/>
          <w:numId w:val="26"/>
        </w:numPr>
        <w:spacing w:after="0"/>
      </w:pPr>
      <w:r w:rsidRPr="003677CF">
        <w:t>Co-authored publications</w:t>
      </w:r>
    </w:p>
    <w:p w:rsidR="003677CF" w:rsidRPr="003677CF" w:rsidRDefault="003677CF" w:rsidP="003E4C26">
      <w:pPr>
        <w:numPr>
          <w:ilvl w:val="0"/>
          <w:numId w:val="26"/>
        </w:numPr>
        <w:spacing w:after="0"/>
      </w:pPr>
      <w:r w:rsidRPr="003677CF">
        <w:t>Same institutional affiliation</w:t>
      </w:r>
    </w:p>
    <w:p w:rsidR="003677CF" w:rsidRPr="003677CF" w:rsidRDefault="003677CF" w:rsidP="003E4C26">
      <w:pPr>
        <w:numPr>
          <w:ilvl w:val="0"/>
          <w:numId w:val="26"/>
        </w:numPr>
        <w:spacing w:after="0"/>
      </w:pPr>
      <w:r w:rsidRPr="003677CF">
        <w:t>Financial or advisory relationships</w:t>
      </w:r>
    </w:p>
    <w:p w:rsidR="003677CF" w:rsidRPr="003677CF" w:rsidRDefault="003677CF" w:rsidP="003E4C26">
      <w:pPr>
        <w:numPr>
          <w:ilvl w:val="0"/>
          <w:numId w:val="6"/>
        </w:numPr>
        <w:spacing w:after="0"/>
      </w:pPr>
      <w:r w:rsidRPr="001A7A9C">
        <w:rPr>
          <w:color w:val="0070C0"/>
        </w:rPr>
        <w:t>J</w:t>
      </w:r>
      <w:r w:rsidR="001A7A9C" w:rsidRPr="001A7A9C">
        <w:rPr>
          <w:color w:val="0070C0"/>
        </w:rPr>
        <w:t>SSS</w:t>
      </w:r>
      <w:r w:rsidRPr="003677CF">
        <w:t xml:space="preserve"> requires all editors to submit an </w:t>
      </w:r>
      <w:r w:rsidRPr="003677CF">
        <w:rPr>
          <w:b/>
          <w:bCs/>
        </w:rPr>
        <w:t>Annual Ethics Declaration</w:t>
      </w:r>
      <w:r w:rsidRPr="003677CF">
        <w:t>.</w:t>
      </w:r>
    </w:p>
    <w:p w:rsidR="003677CF" w:rsidRPr="003677CF" w:rsidRDefault="003677CF" w:rsidP="003E4C26">
      <w:pPr>
        <w:numPr>
          <w:ilvl w:val="0"/>
          <w:numId w:val="6"/>
        </w:numPr>
        <w:spacing w:after="0"/>
      </w:pPr>
      <w:r w:rsidRPr="003677CF">
        <w:t>Concealment of conflicts results in immediate suspension or dismissal.</w:t>
      </w:r>
    </w:p>
    <w:p w:rsidR="003677CF" w:rsidRPr="003677CF" w:rsidRDefault="00A54B93" w:rsidP="003E4C26">
      <w:pPr>
        <w:numPr>
          <w:ilvl w:val="0"/>
          <w:numId w:val="6"/>
        </w:numPr>
        <w:spacing w:after="0"/>
      </w:pPr>
      <w:r w:rsidRPr="00A54B93">
        <w:rPr>
          <w:color w:val="0070C0"/>
        </w:rPr>
        <w:t xml:space="preserve">JSSS operates its editorial and ethical management based on COPE’s Core </w:t>
      </w:r>
      <w:proofErr w:type="gramStart"/>
      <w:r w:rsidRPr="00A54B93">
        <w:rPr>
          <w:color w:val="0070C0"/>
        </w:rPr>
        <w:t>Practices</w:t>
      </w:r>
      <w:r>
        <w:t>.</w:t>
      </w:r>
      <w:r w:rsidR="003677CF" w:rsidRPr="003677CF">
        <w:t>.</w:t>
      </w:r>
      <w:proofErr w:type="gramEnd"/>
    </w:p>
    <w:p w:rsidR="003677CF" w:rsidRPr="003677CF" w:rsidRDefault="003677CF" w:rsidP="005F43A5">
      <w:pPr>
        <w:spacing w:before="240"/>
        <w:rPr>
          <w:b/>
          <w:bCs/>
        </w:rPr>
      </w:pPr>
      <w:r w:rsidRPr="003677CF">
        <w:rPr>
          <w:b/>
          <w:bCs/>
        </w:rPr>
        <w:t>6. Succession &amp; Sustainability</w:t>
      </w:r>
    </w:p>
    <w:p w:rsidR="003677CF" w:rsidRPr="003677CF" w:rsidRDefault="003677CF" w:rsidP="003E4C26">
      <w:pPr>
        <w:pStyle w:val="a4"/>
        <w:numPr>
          <w:ilvl w:val="0"/>
          <w:numId w:val="18"/>
        </w:numPr>
        <w:spacing w:after="0"/>
        <w:ind w:leftChars="0"/>
      </w:pPr>
      <w:r w:rsidRPr="003677CF">
        <w:t>Approximately 20% of the board is refreshed annually to ensure generational continuity.</w:t>
      </w:r>
    </w:p>
    <w:p w:rsidR="003677CF" w:rsidRPr="003677CF" w:rsidRDefault="003677CF" w:rsidP="003E4C26">
      <w:pPr>
        <w:numPr>
          <w:ilvl w:val="0"/>
          <w:numId w:val="18"/>
        </w:numPr>
        <w:spacing w:after="0"/>
      </w:pPr>
      <w:r w:rsidRPr="003677CF">
        <w:t xml:space="preserve">Early-career scholars (postdocs, early-stage researchers) may serve as </w:t>
      </w:r>
      <w:r w:rsidRPr="003677CF">
        <w:rPr>
          <w:b/>
          <w:bCs/>
        </w:rPr>
        <w:t>Associate Editorial Trainees</w:t>
      </w:r>
      <w:r w:rsidRPr="003677CF">
        <w:t>,</w:t>
      </w:r>
      <w:r w:rsidRPr="003677CF">
        <w:br/>
        <w:t>becoming full board members after one year.</w:t>
      </w:r>
    </w:p>
    <w:p w:rsidR="003677CF" w:rsidRPr="003677CF" w:rsidRDefault="003677CF" w:rsidP="003E4C26">
      <w:pPr>
        <w:numPr>
          <w:ilvl w:val="0"/>
          <w:numId w:val="18"/>
        </w:numPr>
        <w:spacing w:after="0"/>
      </w:pPr>
      <w:r w:rsidRPr="003677CF">
        <w:t>When the Editor-in-Chief is replaced, an Associate Editor serves a six-month transitional role until formally approved by the Publication Committee.</w:t>
      </w:r>
    </w:p>
    <w:p w:rsidR="003677CF" w:rsidRPr="003677CF" w:rsidRDefault="003677CF" w:rsidP="005F43A5">
      <w:pPr>
        <w:spacing w:before="240"/>
        <w:rPr>
          <w:b/>
          <w:bCs/>
        </w:rPr>
      </w:pPr>
      <w:r w:rsidRPr="003677CF">
        <w:rPr>
          <w:b/>
          <w:bCs/>
        </w:rPr>
        <w:t>7. Editorial Governance Philosophy</w:t>
      </w:r>
    </w:p>
    <w:p w:rsidR="003677CF" w:rsidRPr="003677CF" w:rsidRDefault="003677CF" w:rsidP="00B12B79">
      <w:pPr>
        <w:spacing w:after="0"/>
        <w:ind w:leftChars="100" w:left="200"/>
      </w:pPr>
      <w:r w:rsidRPr="00E84010">
        <w:rPr>
          <w:color w:val="0070C0"/>
        </w:rPr>
        <w:t>J</w:t>
      </w:r>
      <w:r w:rsidR="00E84010" w:rsidRPr="00E84010">
        <w:rPr>
          <w:color w:val="0070C0"/>
        </w:rPr>
        <w:t>SSS</w:t>
      </w:r>
      <w:r w:rsidRPr="003677CF">
        <w:t>’s Editorial Board follows five guiding principles:</w:t>
      </w:r>
    </w:p>
    <w:p w:rsidR="003677CF" w:rsidRPr="003677CF" w:rsidRDefault="003677CF" w:rsidP="003E4C26">
      <w:pPr>
        <w:pStyle w:val="a4"/>
        <w:numPr>
          <w:ilvl w:val="0"/>
          <w:numId w:val="19"/>
        </w:numPr>
        <w:spacing w:after="0"/>
        <w:ind w:leftChars="0"/>
      </w:pPr>
      <w:r w:rsidRPr="005F43A5">
        <w:rPr>
          <w:b/>
          <w:bCs/>
        </w:rPr>
        <w:t>Academic Independence</w:t>
      </w:r>
      <w:r w:rsidRPr="003677CF">
        <w:t xml:space="preserve"> – Editorial decisions remain free from administrative intervention.</w:t>
      </w:r>
    </w:p>
    <w:p w:rsidR="003677CF" w:rsidRPr="003677CF" w:rsidRDefault="003677CF" w:rsidP="003E4C26">
      <w:pPr>
        <w:numPr>
          <w:ilvl w:val="0"/>
          <w:numId w:val="19"/>
        </w:numPr>
        <w:tabs>
          <w:tab w:val="clear" w:pos="720"/>
        </w:tabs>
        <w:spacing w:after="0"/>
      </w:pPr>
      <w:r w:rsidRPr="003677CF">
        <w:rPr>
          <w:b/>
          <w:bCs/>
        </w:rPr>
        <w:t>Transparency</w:t>
      </w:r>
      <w:r w:rsidRPr="003677CF">
        <w:t xml:space="preserve"> – All processes (appointment, review, ethics, recognition) are documented and publicly available.</w:t>
      </w:r>
    </w:p>
    <w:p w:rsidR="003677CF" w:rsidRPr="003677CF" w:rsidRDefault="003677CF" w:rsidP="003E4C26">
      <w:pPr>
        <w:numPr>
          <w:ilvl w:val="0"/>
          <w:numId w:val="19"/>
        </w:numPr>
        <w:tabs>
          <w:tab w:val="clear" w:pos="720"/>
        </w:tabs>
        <w:spacing w:after="0"/>
      </w:pPr>
      <w:r w:rsidRPr="003677CF">
        <w:rPr>
          <w:b/>
          <w:bCs/>
        </w:rPr>
        <w:t>International Collaboration</w:t>
      </w:r>
      <w:r w:rsidRPr="003677CF">
        <w:t xml:space="preserve"> – Editors promote </w:t>
      </w:r>
      <w:r w:rsidRPr="00E84010">
        <w:rPr>
          <w:color w:val="0070C0"/>
        </w:rPr>
        <w:t>J</w:t>
      </w:r>
      <w:r w:rsidR="00E84010" w:rsidRPr="00E84010">
        <w:rPr>
          <w:color w:val="0070C0"/>
        </w:rPr>
        <w:t>SSS</w:t>
      </w:r>
      <w:r w:rsidRPr="003677CF">
        <w:t>’s global partnerships.</w:t>
      </w:r>
    </w:p>
    <w:p w:rsidR="003677CF" w:rsidRPr="003677CF" w:rsidRDefault="003677CF" w:rsidP="003E4C26">
      <w:pPr>
        <w:numPr>
          <w:ilvl w:val="0"/>
          <w:numId w:val="19"/>
        </w:numPr>
        <w:tabs>
          <w:tab w:val="clear" w:pos="720"/>
        </w:tabs>
        <w:spacing w:after="0"/>
      </w:pPr>
      <w:r w:rsidRPr="003677CF">
        <w:rPr>
          <w:b/>
          <w:bCs/>
        </w:rPr>
        <w:t>Integrity</w:t>
      </w:r>
      <w:r w:rsidRPr="003677CF">
        <w:t xml:space="preserve"> – Uphold ethical research and fair evaluation.</w:t>
      </w:r>
    </w:p>
    <w:p w:rsidR="003677CF" w:rsidRPr="003677CF" w:rsidRDefault="003677CF" w:rsidP="003E4C26">
      <w:pPr>
        <w:numPr>
          <w:ilvl w:val="0"/>
          <w:numId w:val="19"/>
        </w:numPr>
        <w:tabs>
          <w:tab w:val="clear" w:pos="720"/>
        </w:tabs>
        <w:spacing w:after="0"/>
      </w:pPr>
      <w:r w:rsidRPr="003677CF">
        <w:rPr>
          <w:b/>
          <w:bCs/>
        </w:rPr>
        <w:t>Sustainability</w:t>
      </w:r>
      <w:r w:rsidRPr="003677CF">
        <w:t xml:space="preserve"> – Ensure continuity through knowledge transfer and diversity.</w:t>
      </w:r>
    </w:p>
    <w:p w:rsidR="003677CF" w:rsidRPr="003677CF" w:rsidRDefault="003677CF" w:rsidP="00B12B79">
      <w:pPr>
        <w:spacing w:after="0"/>
        <w:ind w:leftChars="100" w:left="200"/>
      </w:pPr>
      <w:r w:rsidRPr="00E84010">
        <w:rPr>
          <w:color w:val="0070C0"/>
        </w:rPr>
        <w:t>J</w:t>
      </w:r>
      <w:r w:rsidR="00E84010" w:rsidRPr="00E84010">
        <w:rPr>
          <w:color w:val="0070C0"/>
        </w:rPr>
        <w:t>SSS</w:t>
      </w:r>
      <w:r w:rsidRPr="003677CF">
        <w:t>’s Editorial Board integrates scholarly expertise, ethical responsibility, and practical insight to lead the global scholarly ecosystem in sales management.</w:t>
      </w:r>
      <w:r w:rsidRPr="003677CF">
        <w:br/>
        <w:t xml:space="preserve">All members contribute with a shared mission as </w:t>
      </w:r>
      <w:r w:rsidRPr="003677CF">
        <w:rPr>
          <w:b/>
          <w:bCs/>
        </w:rPr>
        <w:t>“Guardians of Knowledge Quality and Partners in Global Sales Leadership.”</w:t>
      </w:r>
    </w:p>
    <w:sectPr w:rsidR="003677CF" w:rsidRPr="003677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A5E" w:rsidRDefault="000E1A5E" w:rsidP="00DC139F">
      <w:pPr>
        <w:spacing w:after="0" w:line="240" w:lineRule="auto"/>
      </w:pPr>
      <w:r>
        <w:separator/>
      </w:r>
    </w:p>
  </w:endnote>
  <w:endnote w:type="continuationSeparator" w:id="0">
    <w:p w:rsidR="000E1A5E" w:rsidRDefault="000E1A5E" w:rsidP="00DC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A5E" w:rsidRDefault="000E1A5E" w:rsidP="00DC139F">
      <w:pPr>
        <w:spacing w:after="0" w:line="240" w:lineRule="auto"/>
      </w:pPr>
      <w:r>
        <w:separator/>
      </w:r>
    </w:p>
  </w:footnote>
  <w:footnote w:type="continuationSeparator" w:id="0">
    <w:p w:rsidR="000E1A5E" w:rsidRDefault="000E1A5E" w:rsidP="00DC1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35"/>
    <w:multiLevelType w:val="hybridMultilevel"/>
    <w:tmpl w:val="C81A1A82"/>
    <w:lvl w:ilvl="0" w:tplc="3DD45F6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DB7C13"/>
    <w:multiLevelType w:val="multilevel"/>
    <w:tmpl w:val="32F65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DCF"/>
    <w:multiLevelType w:val="hybridMultilevel"/>
    <w:tmpl w:val="AFB0A558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0EFF7834"/>
    <w:multiLevelType w:val="multilevel"/>
    <w:tmpl w:val="8854904E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4252D"/>
    <w:multiLevelType w:val="hybridMultilevel"/>
    <w:tmpl w:val="3396840C"/>
    <w:lvl w:ilvl="0" w:tplc="D60AD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137E03F7"/>
    <w:multiLevelType w:val="hybridMultilevel"/>
    <w:tmpl w:val="70C488EA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8C43A60"/>
    <w:multiLevelType w:val="multilevel"/>
    <w:tmpl w:val="6AA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C55CA"/>
    <w:multiLevelType w:val="hybridMultilevel"/>
    <w:tmpl w:val="FBD841F6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0E94F46"/>
    <w:multiLevelType w:val="multilevel"/>
    <w:tmpl w:val="E488C1B4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E25D1"/>
    <w:multiLevelType w:val="hybridMultilevel"/>
    <w:tmpl w:val="EC74AD8A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22BA61F6"/>
    <w:multiLevelType w:val="multilevel"/>
    <w:tmpl w:val="B212F17C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05E37"/>
    <w:multiLevelType w:val="multilevel"/>
    <w:tmpl w:val="6CF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05DE8"/>
    <w:multiLevelType w:val="hybridMultilevel"/>
    <w:tmpl w:val="A7DAE6EA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2B5F2256"/>
    <w:multiLevelType w:val="multilevel"/>
    <w:tmpl w:val="C6D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850AF"/>
    <w:multiLevelType w:val="multilevel"/>
    <w:tmpl w:val="0D523F04"/>
    <w:lvl w:ilvl="0">
      <w:start w:val="1"/>
      <w:numFmt w:val="decimalEnclosedCircle"/>
      <w:lvlText w:val="%1"/>
      <w:lvlJc w:val="left"/>
      <w:pPr>
        <w:tabs>
          <w:tab w:val="num" w:pos="1120"/>
        </w:tabs>
        <w:ind w:left="11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F5B95"/>
    <w:multiLevelType w:val="multilevel"/>
    <w:tmpl w:val="66AC3E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F4958"/>
    <w:multiLevelType w:val="hybridMultilevel"/>
    <w:tmpl w:val="06D446CC"/>
    <w:lvl w:ilvl="0" w:tplc="3DD45F6C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92F71AA"/>
    <w:multiLevelType w:val="multilevel"/>
    <w:tmpl w:val="C1B83ECA"/>
    <w:lvl w:ilvl="0">
      <w:start w:val="1"/>
      <w:numFmt w:val="decimalEnclosedCircle"/>
      <w:lvlText w:val="%1"/>
      <w:lvlJc w:val="left"/>
      <w:pPr>
        <w:tabs>
          <w:tab w:val="num" w:pos="1120"/>
        </w:tabs>
        <w:ind w:left="11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5614A"/>
    <w:multiLevelType w:val="multilevel"/>
    <w:tmpl w:val="618232D0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62F58"/>
    <w:multiLevelType w:val="multilevel"/>
    <w:tmpl w:val="B2609D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6359A"/>
    <w:multiLevelType w:val="hybridMultilevel"/>
    <w:tmpl w:val="3E5EF4A8"/>
    <w:lvl w:ilvl="0" w:tplc="3DD45F6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4D6F5169"/>
    <w:multiLevelType w:val="multilevel"/>
    <w:tmpl w:val="D99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B3AD8"/>
    <w:multiLevelType w:val="multilevel"/>
    <w:tmpl w:val="5B8442F2"/>
    <w:lvl w:ilvl="0">
      <w:start w:val="1"/>
      <w:numFmt w:val="decimalEnclosedCircle"/>
      <w:lvlText w:val="%1"/>
      <w:lvlJc w:val="left"/>
      <w:pPr>
        <w:tabs>
          <w:tab w:val="num" w:pos="1120"/>
        </w:tabs>
        <w:ind w:left="11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8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EF2ECE"/>
    <w:multiLevelType w:val="multilevel"/>
    <w:tmpl w:val="8318A1F0"/>
    <w:lvl w:ilvl="0">
      <w:start w:val="1"/>
      <w:numFmt w:val="bullet"/>
      <w:lvlText w:val="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D1111B"/>
    <w:multiLevelType w:val="hybridMultilevel"/>
    <w:tmpl w:val="F7122CB0"/>
    <w:lvl w:ilvl="0" w:tplc="3DD45F6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hint="default"/>
      </w:rPr>
    </w:lvl>
    <w:lvl w:ilvl="2" w:tplc="04090019">
      <w:start w:val="1"/>
      <w:numFmt w:val="upperLetter"/>
      <w:lvlText w:val="%3."/>
      <w:lvlJc w:val="left"/>
      <w:pPr>
        <w:ind w:left="1600" w:hanging="40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16770F6"/>
    <w:multiLevelType w:val="multilevel"/>
    <w:tmpl w:val="A446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F97448"/>
    <w:multiLevelType w:val="multilevel"/>
    <w:tmpl w:val="8D5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B5083"/>
    <w:multiLevelType w:val="multilevel"/>
    <w:tmpl w:val="09E60656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6"/>
  </w:num>
  <w:num w:numId="5">
    <w:abstractNumId w:val="25"/>
  </w:num>
  <w:num w:numId="6">
    <w:abstractNumId w:val="19"/>
  </w:num>
  <w:num w:numId="7">
    <w:abstractNumId w:val="0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24"/>
  </w:num>
  <w:num w:numId="13">
    <w:abstractNumId w:val="17"/>
  </w:num>
  <w:num w:numId="14">
    <w:abstractNumId w:val="2"/>
  </w:num>
  <w:num w:numId="15">
    <w:abstractNumId w:val="22"/>
  </w:num>
  <w:num w:numId="16">
    <w:abstractNumId w:val="14"/>
  </w:num>
  <w:num w:numId="17">
    <w:abstractNumId w:val="21"/>
  </w:num>
  <w:num w:numId="18">
    <w:abstractNumId w:val="1"/>
  </w:num>
  <w:num w:numId="19">
    <w:abstractNumId w:val="15"/>
  </w:num>
  <w:num w:numId="20">
    <w:abstractNumId w:val="16"/>
  </w:num>
  <w:num w:numId="21">
    <w:abstractNumId w:val="3"/>
  </w:num>
  <w:num w:numId="22">
    <w:abstractNumId w:val="18"/>
  </w:num>
  <w:num w:numId="23">
    <w:abstractNumId w:val="27"/>
  </w:num>
  <w:num w:numId="24">
    <w:abstractNumId w:val="8"/>
  </w:num>
  <w:num w:numId="25">
    <w:abstractNumId w:val="23"/>
  </w:num>
  <w:num w:numId="26">
    <w:abstractNumId w:val="10"/>
  </w:num>
  <w:num w:numId="27">
    <w:abstractNumId w:val="4"/>
  </w:num>
  <w:num w:numId="2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CF"/>
    <w:rsid w:val="00040517"/>
    <w:rsid w:val="000E1A5E"/>
    <w:rsid w:val="000E2851"/>
    <w:rsid w:val="00115D98"/>
    <w:rsid w:val="001A7A9C"/>
    <w:rsid w:val="00220DA2"/>
    <w:rsid w:val="0023752B"/>
    <w:rsid w:val="00253E02"/>
    <w:rsid w:val="003677CF"/>
    <w:rsid w:val="003E4C26"/>
    <w:rsid w:val="005D7F28"/>
    <w:rsid w:val="005F43A5"/>
    <w:rsid w:val="009F18D1"/>
    <w:rsid w:val="00A346D4"/>
    <w:rsid w:val="00A54B93"/>
    <w:rsid w:val="00A73F92"/>
    <w:rsid w:val="00AF691F"/>
    <w:rsid w:val="00B12B79"/>
    <w:rsid w:val="00B32813"/>
    <w:rsid w:val="00BC5540"/>
    <w:rsid w:val="00C01FF1"/>
    <w:rsid w:val="00CE7942"/>
    <w:rsid w:val="00D51C0E"/>
    <w:rsid w:val="00DC139F"/>
    <w:rsid w:val="00E8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FCB7E"/>
  <w15:chartTrackingRefBased/>
  <w15:docId w15:val="{EBA11BFC-F6F2-4370-BA85-186CDC4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B7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C13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C139F"/>
  </w:style>
  <w:style w:type="paragraph" w:styleId="a6">
    <w:name w:val="footer"/>
    <w:basedOn w:val="a"/>
    <w:link w:val="Char0"/>
    <w:uiPriority w:val="99"/>
    <w:unhideWhenUsed/>
    <w:rsid w:val="00DC13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C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15Z90RU</dc:creator>
  <cp:keywords/>
  <dc:description/>
  <cp:lastModifiedBy>Sang Hyun Kim</cp:lastModifiedBy>
  <cp:revision>15</cp:revision>
  <dcterms:created xsi:type="dcterms:W3CDTF">2025-11-14T00:27:00Z</dcterms:created>
  <dcterms:modified xsi:type="dcterms:W3CDTF">2026-01-16T08:40:00Z</dcterms:modified>
</cp:coreProperties>
</file>